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66ABD" w14:textId="33FD2626" w:rsidR="00795EC2" w:rsidRPr="00752150" w:rsidRDefault="00E3245B" w:rsidP="000D755F">
      <w:pPr>
        <w:jc w:val="center"/>
        <w:rPr>
          <w:rFonts w:ascii="Arial" w:hAnsi="Arial" w:cs="Arial"/>
          <w:b/>
        </w:rPr>
      </w:pPr>
      <w:r w:rsidRPr="00752150">
        <w:rPr>
          <w:rFonts w:ascii="Arial" w:hAnsi="Arial" w:cs="Arial"/>
          <w:b/>
        </w:rPr>
        <w:t>ANEXO I – ELABORAÇÃO PLANILHA DE CUSTOS DO POSTO DE TRABALHO DE  MERENDEIRA</w:t>
      </w:r>
    </w:p>
    <w:p w14:paraId="08DC0912" w14:textId="303C95A7" w:rsidR="00E3245B" w:rsidRPr="008366A7" w:rsidRDefault="00501DB0" w:rsidP="00AD323E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Dados gerais da contrataçã</w:t>
      </w:r>
      <w:r w:rsidR="00752150">
        <w:rPr>
          <w:rFonts w:ascii="Arial" w:hAnsi="Arial" w:cs="Arial"/>
          <w:b/>
          <w:bCs/>
        </w:rPr>
        <w:t>o</w:t>
      </w:r>
      <w:r>
        <w:rPr>
          <w:rFonts w:ascii="Arial" w:hAnsi="Arial" w:cs="Arial"/>
          <w:b/>
          <w:bCs/>
        </w:rPr>
        <w:t xml:space="preserve">: </w:t>
      </w:r>
    </w:p>
    <w:p w14:paraId="4ED98391" w14:textId="77777777" w:rsidR="00795EC2" w:rsidRDefault="00795EC2" w:rsidP="00392269">
      <w:pPr>
        <w:spacing w:after="0"/>
        <w:ind w:firstLine="567"/>
      </w:pPr>
    </w:p>
    <w:p w14:paraId="56D3CD00" w14:textId="4CBE675F" w:rsidR="00E3245B" w:rsidRPr="008F77C5" w:rsidRDefault="00E3245B" w:rsidP="008F77C5">
      <w:pPr>
        <w:tabs>
          <w:tab w:val="left" w:pos="1276"/>
        </w:tabs>
        <w:spacing w:after="0"/>
        <w:ind w:firstLine="709"/>
        <w:jc w:val="both"/>
        <w:rPr>
          <w:rFonts w:ascii="Arial" w:hAnsi="Arial" w:cs="Arial"/>
        </w:rPr>
      </w:pPr>
      <w:r w:rsidRPr="008F77C5">
        <w:rPr>
          <w:rFonts w:ascii="Arial" w:hAnsi="Arial" w:cs="Arial"/>
        </w:rPr>
        <w:t>Pregão Eletrônico para contratação de empresa especializada na prestação de serviços continuados que contemplem preparar e servir refeições (pré-preparo, preparo, cocção, distribuição dos alimentos e higienização dos equipamentos, utensílios e ambientes) aos alunos das unidades escolares pertencentes à Secretaria Municipal de Educação e Cultura e aos usuários atendidos nas unidades do Centro de Referência de Assistência Social (CRAS) vinculadas à Secretaria Municipal de Assistência Social.</w:t>
      </w:r>
      <w:r w:rsidR="008F77C5">
        <w:rPr>
          <w:rFonts w:ascii="Arial" w:hAnsi="Arial" w:cs="Arial"/>
        </w:rPr>
        <w:tab/>
      </w:r>
    </w:p>
    <w:p w14:paraId="2DFC6CEC" w14:textId="77777777" w:rsidR="00E3245B" w:rsidRPr="00E3245B" w:rsidRDefault="00E3245B" w:rsidP="00392269">
      <w:pPr>
        <w:pStyle w:val="PargrafodaLista"/>
        <w:spacing w:after="0"/>
        <w:ind w:left="0" w:firstLine="567"/>
        <w:jc w:val="both"/>
        <w:rPr>
          <w:rFonts w:ascii="Arial" w:hAnsi="Arial" w:cs="Arial"/>
        </w:rPr>
      </w:pPr>
    </w:p>
    <w:p w14:paraId="166C6918" w14:textId="54CE3D6B" w:rsidR="00E3245B" w:rsidRDefault="00E3245B" w:rsidP="008F77C5">
      <w:pPr>
        <w:spacing w:after="0"/>
        <w:ind w:firstLine="709"/>
        <w:jc w:val="both"/>
        <w:rPr>
          <w:rFonts w:ascii="Arial" w:hAnsi="Arial" w:cs="Arial"/>
        </w:rPr>
      </w:pPr>
      <w:r w:rsidRPr="008366A7">
        <w:rPr>
          <w:rFonts w:ascii="Arial" w:hAnsi="Arial" w:cs="Arial"/>
        </w:rPr>
        <w:t>Solicitante</w:t>
      </w:r>
      <w:r>
        <w:rPr>
          <w:rFonts w:ascii="Arial" w:hAnsi="Arial" w:cs="Arial"/>
        </w:rPr>
        <w:t xml:space="preserve">(s): </w:t>
      </w:r>
    </w:p>
    <w:p w14:paraId="5B242C35" w14:textId="77777777" w:rsidR="00E3245B" w:rsidRDefault="00E3245B" w:rsidP="00E55E88">
      <w:pPr>
        <w:pStyle w:val="PargrafodaLista"/>
        <w:numPr>
          <w:ilvl w:val="0"/>
          <w:numId w:val="7"/>
        </w:numPr>
        <w:spacing w:after="0"/>
        <w:ind w:left="993" w:hanging="142"/>
        <w:jc w:val="both"/>
        <w:rPr>
          <w:rFonts w:ascii="Arial" w:hAnsi="Arial" w:cs="Arial"/>
        </w:rPr>
      </w:pPr>
      <w:r w:rsidRPr="00686DDE">
        <w:rPr>
          <w:rFonts w:ascii="Arial" w:hAnsi="Arial" w:cs="Arial"/>
        </w:rPr>
        <w:t>Secretaria Municipal de Educação e Cultura;</w:t>
      </w:r>
    </w:p>
    <w:p w14:paraId="1B14194F" w14:textId="458A43B0" w:rsidR="00E3245B" w:rsidRDefault="00E3245B" w:rsidP="00E55E88">
      <w:pPr>
        <w:pStyle w:val="PargrafodaLista"/>
        <w:numPr>
          <w:ilvl w:val="0"/>
          <w:numId w:val="7"/>
        </w:numPr>
        <w:spacing w:after="0"/>
        <w:ind w:left="993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Secretaria Municipal de Asistência Social.</w:t>
      </w:r>
    </w:p>
    <w:p w14:paraId="59302A77" w14:textId="77777777" w:rsidR="00501DB0" w:rsidRPr="00501DB0" w:rsidRDefault="00501DB0" w:rsidP="00501DB0">
      <w:pPr>
        <w:spacing w:after="0"/>
        <w:jc w:val="both"/>
        <w:rPr>
          <w:rFonts w:ascii="Arial" w:hAnsi="Arial" w:cs="Arial"/>
        </w:rPr>
      </w:pPr>
    </w:p>
    <w:tbl>
      <w:tblPr>
        <w:tblpPr w:leftFromText="141" w:rightFromText="141" w:vertAnchor="text" w:tblpX="-72" w:tblpY="1"/>
        <w:tblOverlap w:val="never"/>
        <w:tblW w:w="886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5"/>
        <w:gridCol w:w="4881"/>
      </w:tblGrid>
      <w:tr w:rsidR="00AD323E" w:rsidRPr="00AD323E" w14:paraId="08F866AB" w14:textId="77777777" w:rsidTr="00AD323E">
        <w:trPr>
          <w:trHeight w:val="308"/>
        </w:trPr>
        <w:tc>
          <w:tcPr>
            <w:tcW w:w="88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F696298" w14:textId="77777777" w:rsidR="00AD323E" w:rsidRPr="00AD323E" w:rsidRDefault="00AD323E" w:rsidP="00AD32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AD323E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Informações gerais</w:t>
            </w:r>
          </w:p>
        </w:tc>
      </w:tr>
      <w:tr w:rsidR="00AD323E" w:rsidRPr="00AD323E" w14:paraId="404BDACB" w14:textId="77777777" w:rsidTr="00AD323E">
        <w:trPr>
          <w:trHeight w:val="601"/>
        </w:trPr>
        <w:tc>
          <w:tcPr>
            <w:tcW w:w="3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8774EE" w14:textId="77777777" w:rsidR="00AD323E" w:rsidRPr="00AD323E" w:rsidRDefault="00AD323E" w:rsidP="00AD32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AD323E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Categoria Profissional (CBO)</w:t>
            </w:r>
          </w:p>
        </w:tc>
        <w:tc>
          <w:tcPr>
            <w:tcW w:w="4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9D9AE4" w14:textId="77777777" w:rsidR="00AD323E" w:rsidRPr="00AD323E" w:rsidRDefault="00AD323E" w:rsidP="00AD32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AD323E">
              <w:rPr>
                <w:rFonts w:ascii="Arial" w:eastAsia="Times New Roman" w:hAnsi="Arial" w:cs="Arial"/>
                <w:color w:val="1B1C1D"/>
                <w:lang w:val="pt-BR" w:eastAsia="pt-BR"/>
              </w:rPr>
              <w:t>Merendeiro(a) – CBO 5132-05</w:t>
            </w:r>
          </w:p>
        </w:tc>
      </w:tr>
      <w:tr w:rsidR="00AD323E" w:rsidRPr="00AD323E" w14:paraId="786B1982" w14:textId="77777777" w:rsidTr="00AD323E">
        <w:trPr>
          <w:trHeight w:val="572"/>
        </w:trPr>
        <w:tc>
          <w:tcPr>
            <w:tcW w:w="3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157FE7" w14:textId="77777777" w:rsidR="00AD323E" w:rsidRPr="00AD323E" w:rsidRDefault="00AD323E" w:rsidP="00AD32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AD323E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CCT Base</w:t>
            </w:r>
          </w:p>
        </w:tc>
        <w:tc>
          <w:tcPr>
            <w:tcW w:w="4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D898D0" w14:textId="77777777" w:rsidR="00AD323E" w:rsidRPr="00AD323E" w:rsidRDefault="00AD323E" w:rsidP="00AD32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AD323E">
              <w:rPr>
                <w:rFonts w:ascii="Arial" w:eastAsia="Times New Roman" w:hAnsi="Arial" w:cs="Arial"/>
                <w:color w:val="1B1C1D"/>
                <w:lang w:val="pt-BR" w:eastAsia="pt-BR"/>
              </w:rPr>
              <w:t>SIEMACO - PR000074/2025 (Data Base: 01/02/2025)</w:t>
            </w:r>
          </w:p>
        </w:tc>
      </w:tr>
      <w:tr w:rsidR="00AD323E" w:rsidRPr="00AD323E" w14:paraId="3C5BB55C" w14:textId="77777777" w:rsidTr="00AD323E">
        <w:trPr>
          <w:trHeight w:val="572"/>
        </w:trPr>
        <w:tc>
          <w:tcPr>
            <w:tcW w:w="3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BE880A" w14:textId="77777777" w:rsidR="00AD323E" w:rsidRPr="00AD323E" w:rsidRDefault="00AD323E" w:rsidP="00AD32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AD323E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Jornada de Trabalho</w:t>
            </w:r>
          </w:p>
        </w:tc>
        <w:tc>
          <w:tcPr>
            <w:tcW w:w="4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75AC32" w14:textId="77777777" w:rsidR="00AD323E" w:rsidRPr="00AD323E" w:rsidRDefault="00AD323E" w:rsidP="00AD32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AD323E">
              <w:rPr>
                <w:rFonts w:ascii="Arial" w:eastAsia="Times New Roman" w:hAnsi="Arial" w:cs="Arial"/>
                <w:color w:val="1B1C1D"/>
                <w:lang w:val="pt-BR" w:eastAsia="pt-BR"/>
              </w:rPr>
              <w:t>40 horas semanais (200 horas mensais)</w:t>
            </w:r>
          </w:p>
        </w:tc>
      </w:tr>
      <w:tr w:rsidR="00AD323E" w:rsidRPr="00AD323E" w14:paraId="458004B0" w14:textId="77777777" w:rsidTr="00AD323E">
        <w:trPr>
          <w:trHeight w:val="308"/>
        </w:trPr>
        <w:tc>
          <w:tcPr>
            <w:tcW w:w="3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4950EE" w14:textId="77777777" w:rsidR="00AD323E" w:rsidRPr="00AD323E" w:rsidRDefault="00AD323E" w:rsidP="00AD32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AD323E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Quantidade de postos</w:t>
            </w:r>
          </w:p>
        </w:tc>
        <w:tc>
          <w:tcPr>
            <w:tcW w:w="4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B29162" w14:textId="77777777" w:rsidR="00AD323E" w:rsidRPr="00AD323E" w:rsidRDefault="00AD323E" w:rsidP="00AD32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AD323E">
              <w:rPr>
                <w:rFonts w:ascii="Arial" w:eastAsia="Times New Roman" w:hAnsi="Arial" w:cs="Arial"/>
                <w:color w:val="1B1C1D"/>
                <w:lang w:val="pt-BR" w:eastAsia="pt-BR"/>
              </w:rPr>
              <w:t>59</w:t>
            </w:r>
          </w:p>
        </w:tc>
      </w:tr>
      <w:tr w:rsidR="00AD323E" w:rsidRPr="00AD323E" w14:paraId="79698D2B" w14:textId="77777777" w:rsidTr="00AD323E">
        <w:trPr>
          <w:trHeight w:val="601"/>
        </w:trPr>
        <w:tc>
          <w:tcPr>
            <w:tcW w:w="3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40B498" w14:textId="77777777" w:rsidR="00AD323E" w:rsidRPr="00AD323E" w:rsidRDefault="00AD323E" w:rsidP="00AD32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AD323E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Valor Estimado Mensal por Posto de trabalho</w:t>
            </w:r>
          </w:p>
        </w:tc>
        <w:tc>
          <w:tcPr>
            <w:tcW w:w="4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5D1132" w14:textId="77777777" w:rsidR="00AD323E" w:rsidRPr="00AD323E" w:rsidRDefault="00AD323E" w:rsidP="00AD32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AD323E">
              <w:rPr>
                <w:rFonts w:ascii="Arial" w:eastAsia="Times New Roman" w:hAnsi="Arial" w:cs="Arial"/>
                <w:color w:val="1B1C1D"/>
                <w:lang w:val="pt-BR" w:eastAsia="pt-BR"/>
              </w:rPr>
              <w:t>R$ 5.556,93</w:t>
            </w:r>
          </w:p>
        </w:tc>
      </w:tr>
      <w:tr w:rsidR="00AD323E" w:rsidRPr="00AD323E" w14:paraId="3879A298" w14:textId="77777777" w:rsidTr="00AD323E">
        <w:trPr>
          <w:trHeight w:val="308"/>
        </w:trPr>
        <w:tc>
          <w:tcPr>
            <w:tcW w:w="3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599AF0" w14:textId="6D01238D" w:rsidR="00AD323E" w:rsidRPr="00AD323E" w:rsidRDefault="00AD323E" w:rsidP="00AD32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AD323E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 xml:space="preserve">Valor Anual Estimado </w:t>
            </w:r>
            <w:r w:rsidR="00EF1356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da Contratação</w:t>
            </w:r>
          </w:p>
        </w:tc>
        <w:tc>
          <w:tcPr>
            <w:tcW w:w="4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599CDD1" w14:textId="77777777" w:rsidR="00AD323E" w:rsidRPr="00AD323E" w:rsidRDefault="00AD323E" w:rsidP="00AD32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AD323E">
              <w:rPr>
                <w:rFonts w:ascii="Arial" w:eastAsia="Times New Roman" w:hAnsi="Arial" w:cs="Arial"/>
                <w:color w:val="000000"/>
                <w:lang w:val="pt-BR" w:eastAsia="pt-BR"/>
              </w:rPr>
              <w:t>R$ 3.934.306,44</w:t>
            </w:r>
          </w:p>
        </w:tc>
      </w:tr>
    </w:tbl>
    <w:p w14:paraId="6105C99C" w14:textId="225CD136" w:rsidR="00AD323E" w:rsidRPr="008366A7" w:rsidRDefault="00AD323E" w:rsidP="00E3245B">
      <w:pPr>
        <w:spacing w:after="0"/>
        <w:ind w:firstLine="708"/>
        <w:jc w:val="both"/>
        <w:rPr>
          <w:rFonts w:ascii="Arial" w:hAnsi="Arial" w:cs="Arial"/>
        </w:rPr>
      </w:pPr>
    </w:p>
    <w:p w14:paraId="2960FBD9" w14:textId="1EAF4061" w:rsidR="00E3245B" w:rsidRPr="008366A7" w:rsidRDefault="00E3245B" w:rsidP="00E324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spacing w:after="0"/>
        <w:jc w:val="both"/>
        <w:rPr>
          <w:rFonts w:ascii="Arial" w:hAnsi="Arial" w:cs="Arial"/>
        </w:rPr>
      </w:pPr>
      <w:r w:rsidRPr="008366A7">
        <w:rPr>
          <w:rFonts w:ascii="Arial" w:hAnsi="Arial" w:cs="Arial"/>
          <w:b/>
          <w:bCs/>
        </w:rPr>
        <w:t>Identificação do agente responsável</w:t>
      </w:r>
      <w:r>
        <w:rPr>
          <w:rFonts w:ascii="Arial" w:hAnsi="Arial" w:cs="Arial"/>
          <w:b/>
          <w:bCs/>
        </w:rPr>
        <w:t xml:space="preserve"> </w:t>
      </w:r>
      <w:r w:rsidRPr="008366A7">
        <w:rPr>
          <w:rFonts w:ascii="Arial" w:hAnsi="Arial" w:cs="Arial"/>
          <w:b/>
          <w:bCs/>
        </w:rPr>
        <w:t xml:space="preserve">pela </w:t>
      </w:r>
      <w:r>
        <w:rPr>
          <w:rFonts w:ascii="Arial" w:hAnsi="Arial" w:cs="Arial"/>
          <w:b/>
          <w:bCs/>
        </w:rPr>
        <w:t>elaboração</w:t>
      </w:r>
      <w:r w:rsidR="000D755F">
        <w:rPr>
          <w:rFonts w:ascii="Arial" w:hAnsi="Arial" w:cs="Arial"/>
          <w:b/>
          <w:bCs/>
        </w:rPr>
        <w:t xml:space="preserve"> da planilha</w:t>
      </w:r>
      <w:r w:rsidRPr="008366A7">
        <w:rPr>
          <w:rFonts w:ascii="Arial" w:hAnsi="Arial" w:cs="Arial"/>
          <w:b/>
          <w:bCs/>
        </w:rPr>
        <w:t xml:space="preserve">: </w:t>
      </w:r>
    </w:p>
    <w:p w14:paraId="3B4B5A26" w14:textId="77777777" w:rsidR="008F77C5" w:rsidRDefault="008F77C5" w:rsidP="00392269">
      <w:pPr>
        <w:ind w:firstLine="567"/>
        <w:rPr>
          <w:rFonts w:ascii="Arial" w:hAnsi="Arial" w:cs="Arial"/>
          <w:bCs/>
        </w:rPr>
      </w:pPr>
    </w:p>
    <w:p w14:paraId="05136895" w14:textId="42A30204" w:rsidR="00E3245B" w:rsidRPr="00392269" w:rsidRDefault="008F77C5" w:rsidP="005C0BCA">
      <w:pPr>
        <w:ind w:firstLine="567"/>
        <w:jc w:val="both"/>
        <w:rPr>
          <w:rFonts w:ascii="Arial" w:hAnsi="Arial" w:cs="Arial"/>
          <w:b/>
        </w:rPr>
      </w:pPr>
      <w:r w:rsidRPr="008F77C5">
        <w:rPr>
          <w:rFonts w:ascii="Arial" w:hAnsi="Arial" w:cs="Arial"/>
          <w:b/>
        </w:rPr>
        <w:t>Larissa Antoniolli Noro</w:t>
      </w:r>
      <w:r>
        <w:rPr>
          <w:rFonts w:ascii="Arial" w:hAnsi="Arial" w:cs="Arial"/>
          <w:bCs/>
        </w:rPr>
        <w:t xml:space="preserve"> – Diretoria de Compras, Licitações e Contratos, Secretaria de Administração e Planejamento.</w:t>
      </w:r>
    </w:p>
    <w:p w14:paraId="466C946F" w14:textId="77777777" w:rsidR="00392269" w:rsidRPr="008366A7" w:rsidRDefault="00392269" w:rsidP="00392269">
      <w:pPr>
        <w:spacing w:after="0"/>
        <w:ind w:firstLine="708"/>
        <w:jc w:val="both"/>
        <w:rPr>
          <w:rFonts w:ascii="Arial" w:hAnsi="Arial" w:cs="Arial"/>
        </w:rPr>
      </w:pPr>
    </w:p>
    <w:p w14:paraId="4E873A05" w14:textId="444598BD" w:rsidR="00392269" w:rsidRPr="008366A7" w:rsidRDefault="00392269" w:rsidP="00392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Fundamentação </w:t>
      </w:r>
      <w:r w:rsidR="008F77C5">
        <w:rPr>
          <w:rFonts w:ascii="Arial" w:hAnsi="Arial" w:cs="Arial"/>
          <w:b/>
          <w:bCs/>
        </w:rPr>
        <w:t>e critérios de cálculo</w:t>
      </w:r>
    </w:p>
    <w:p w14:paraId="4E0A88D3" w14:textId="77777777" w:rsidR="00392269" w:rsidRDefault="00392269" w:rsidP="00392269">
      <w:pPr>
        <w:spacing w:after="0"/>
        <w:rPr>
          <w:b/>
        </w:rPr>
      </w:pPr>
    </w:p>
    <w:p w14:paraId="17C55970" w14:textId="77777777" w:rsidR="008F77C5" w:rsidRDefault="000D755F" w:rsidP="008F77C5">
      <w:pPr>
        <w:spacing w:after="0"/>
        <w:ind w:firstLine="709"/>
        <w:jc w:val="both"/>
        <w:rPr>
          <w:rFonts w:ascii="Arial" w:hAnsi="Arial" w:cs="Arial"/>
        </w:rPr>
      </w:pPr>
      <w:r w:rsidRPr="00392269">
        <w:rPr>
          <w:rFonts w:ascii="Arial" w:hAnsi="Arial" w:cs="Arial"/>
        </w:rPr>
        <w:t xml:space="preserve">A composição de custos foi elaborada em observância aos princípios da economicidade, transparência e eficiência administrativa, previstos na Lei nº 14.133/2021. </w:t>
      </w:r>
    </w:p>
    <w:p w14:paraId="70958297" w14:textId="77777777" w:rsidR="00AD323E" w:rsidRDefault="000D755F" w:rsidP="00AD323E">
      <w:pPr>
        <w:spacing w:after="0"/>
        <w:ind w:firstLine="709"/>
        <w:jc w:val="both"/>
        <w:rPr>
          <w:rFonts w:ascii="Arial" w:hAnsi="Arial" w:cs="Arial"/>
        </w:rPr>
      </w:pPr>
      <w:r w:rsidRPr="00392269">
        <w:rPr>
          <w:rFonts w:ascii="Arial" w:hAnsi="Arial" w:cs="Arial"/>
        </w:rPr>
        <w:t xml:space="preserve">O objetivo é assegurar que o valor estimado da contratação reflita os custos reais do serviço, garantindo </w:t>
      </w:r>
      <w:proofErr w:type="spellStart"/>
      <w:r w:rsidRPr="00392269">
        <w:rPr>
          <w:rFonts w:ascii="Arial" w:hAnsi="Arial" w:cs="Arial"/>
        </w:rPr>
        <w:t>equilíbrio</w:t>
      </w:r>
      <w:proofErr w:type="spellEnd"/>
      <w:r w:rsidRPr="00392269">
        <w:rPr>
          <w:rFonts w:ascii="Arial" w:hAnsi="Arial" w:cs="Arial"/>
        </w:rPr>
        <w:t xml:space="preserve"> </w:t>
      </w:r>
      <w:proofErr w:type="spellStart"/>
      <w:r w:rsidRPr="00392269">
        <w:rPr>
          <w:rFonts w:ascii="Arial" w:hAnsi="Arial" w:cs="Arial"/>
        </w:rPr>
        <w:t>econômico-financeiro</w:t>
      </w:r>
      <w:proofErr w:type="spellEnd"/>
      <w:r w:rsidRPr="00392269">
        <w:rPr>
          <w:rFonts w:ascii="Arial" w:hAnsi="Arial" w:cs="Arial"/>
        </w:rPr>
        <w:t xml:space="preserve"> e </w:t>
      </w:r>
      <w:proofErr w:type="spellStart"/>
      <w:r w:rsidRPr="00392269">
        <w:rPr>
          <w:rFonts w:ascii="Arial" w:hAnsi="Arial" w:cs="Arial"/>
        </w:rPr>
        <w:t>adequada</w:t>
      </w:r>
      <w:proofErr w:type="spellEnd"/>
      <w:r w:rsidRPr="00392269">
        <w:rPr>
          <w:rFonts w:ascii="Arial" w:hAnsi="Arial" w:cs="Arial"/>
        </w:rPr>
        <w:t xml:space="preserve"> </w:t>
      </w:r>
      <w:proofErr w:type="spellStart"/>
      <w:r w:rsidRPr="00392269">
        <w:rPr>
          <w:rFonts w:ascii="Arial" w:hAnsi="Arial" w:cs="Arial"/>
        </w:rPr>
        <w:t>formação</w:t>
      </w:r>
      <w:proofErr w:type="spellEnd"/>
      <w:r w:rsidRPr="00392269">
        <w:rPr>
          <w:rFonts w:ascii="Arial" w:hAnsi="Arial" w:cs="Arial"/>
        </w:rPr>
        <w:t xml:space="preserve"> de </w:t>
      </w:r>
      <w:proofErr w:type="spellStart"/>
      <w:r w:rsidRPr="00392269">
        <w:rPr>
          <w:rFonts w:ascii="Arial" w:hAnsi="Arial" w:cs="Arial"/>
        </w:rPr>
        <w:t>preço</w:t>
      </w:r>
      <w:proofErr w:type="spellEnd"/>
      <w:r w:rsidRPr="00392269">
        <w:rPr>
          <w:rFonts w:ascii="Arial" w:hAnsi="Arial" w:cs="Arial"/>
        </w:rPr>
        <w:t>.</w:t>
      </w:r>
    </w:p>
    <w:p w14:paraId="45FA5D5B" w14:textId="2C165A5E" w:rsidR="00501DB0" w:rsidRDefault="00501DB0" w:rsidP="00AD323E">
      <w:pPr>
        <w:spacing w:after="0"/>
        <w:ind w:firstLine="709"/>
        <w:jc w:val="both"/>
        <w:rPr>
          <w:rFonts w:ascii="Arial" w:hAnsi="Arial" w:cs="Arial"/>
          <w:bCs/>
        </w:rPr>
      </w:pPr>
      <w:r w:rsidRPr="00501DB0">
        <w:rPr>
          <w:rFonts w:ascii="Arial" w:hAnsi="Arial" w:cs="Arial"/>
          <w:bCs/>
        </w:rPr>
        <w:lastRenderedPageBreak/>
        <w:t xml:space="preserve">A </w:t>
      </w:r>
      <w:proofErr w:type="spellStart"/>
      <w:r w:rsidRPr="00501DB0">
        <w:rPr>
          <w:rFonts w:ascii="Arial" w:hAnsi="Arial" w:cs="Arial"/>
          <w:bCs/>
        </w:rPr>
        <w:t>composição</w:t>
      </w:r>
      <w:proofErr w:type="spellEnd"/>
      <w:r w:rsidRPr="00501DB0">
        <w:rPr>
          <w:rFonts w:ascii="Arial" w:hAnsi="Arial" w:cs="Arial"/>
          <w:bCs/>
        </w:rPr>
        <w:t xml:space="preserve"> do </w:t>
      </w:r>
      <w:proofErr w:type="spellStart"/>
      <w:r w:rsidRPr="00501DB0">
        <w:rPr>
          <w:rFonts w:ascii="Arial" w:hAnsi="Arial" w:cs="Arial"/>
          <w:bCs/>
        </w:rPr>
        <w:t>preço</w:t>
      </w:r>
      <w:proofErr w:type="spellEnd"/>
      <w:r w:rsidRPr="00501DB0">
        <w:rPr>
          <w:rFonts w:ascii="Arial" w:hAnsi="Arial" w:cs="Arial"/>
          <w:bCs/>
        </w:rPr>
        <w:t xml:space="preserve"> do posto de trabalho segue a metodologia de Custos e Formação de Preços para serviços com dedicação exclusiva de mão de obra, sendo</w:t>
      </w:r>
      <w:r>
        <w:rPr>
          <w:rFonts w:ascii="Arial" w:hAnsi="Arial" w:cs="Arial"/>
          <w:bCs/>
        </w:rPr>
        <w:t xml:space="preserve"> utilizado como base para </w:t>
      </w:r>
      <w:r w:rsidRPr="00392269">
        <w:rPr>
          <w:rFonts w:ascii="Arial" w:hAnsi="Arial" w:cs="Arial"/>
          <w:bCs/>
        </w:rPr>
        <w:t>elaboração da planilha a convenção coletiva da Siemaco – PR 000071/2025 com vigência de 01/02/2025 até 31/01/2026</w:t>
      </w:r>
      <w:r w:rsidR="00752150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Assim</w:t>
      </w:r>
      <w:r w:rsidRPr="00501DB0">
        <w:rPr>
          <w:rFonts w:ascii="Arial" w:hAnsi="Arial" w:cs="Arial"/>
          <w:bCs/>
        </w:rPr>
        <w:t xml:space="preserve"> o custo total </w:t>
      </w:r>
      <w:r>
        <w:rPr>
          <w:rFonts w:ascii="Arial" w:hAnsi="Arial" w:cs="Arial"/>
          <w:bCs/>
        </w:rPr>
        <w:t xml:space="preserve">foi </w:t>
      </w:r>
      <w:r w:rsidRPr="00501DB0">
        <w:rPr>
          <w:rFonts w:ascii="Arial" w:hAnsi="Arial" w:cs="Arial"/>
          <w:bCs/>
        </w:rPr>
        <w:t>apurado pela soma dos seis módulos abaixo:</w:t>
      </w:r>
    </w:p>
    <w:p w14:paraId="12EA0001" w14:textId="77777777" w:rsidR="00392269" w:rsidRDefault="00392269" w:rsidP="00392269">
      <w:pPr>
        <w:spacing w:after="0"/>
        <w:ind w:firstLine="567"/>
        <w:jc w:val="both"/>
        <w:rPr>
          <w:rFonts w:ascii="Arial" w:hAnsi="Arial" w:cs="Arial"/>
          <w:bCs/>
        </w:rPr>
      </w:pPr>
    </w:p>
    <w:p w14:paraId="515535E2" w14:textId="77777777" w:rsidR="000D755F" w:rsidRDefault="00392269" w:rsidP="008312D8">
      <w:pPr>
        <w:spacing w:after="0"/>
        <w:jc w:val="both"/>
        <w:rPr>
          <w:rFonts w:ascii="Arial" w:hAnsi="Arial" w:cs="Arial"/>
          <w:b/>
        </w:rPr>
      </w:pPr>
      <w:r w:rsidRPr="000D755F">
        <w:rPr>
          <w:rFonts w:ascii="Arial" w:hAnsi="Arial" w:cs="Arial"/>
          <w:b/>
        </w:rPr>
        <w:t>Módulo 1 – Composição da remuneração</w:t>
      </w:r>
    </w:p>
    <w:p w14:paraId="5BE5B7F1" w14:textId="77777777" w:rsidR="00D57F97" w:rsidRDefault="00D57F97" w:rsidP="00392269">
      <w:pPr>
        <w:spacing w:after="0"/>
        <w:ind w:firstLine="567"/>
        <w:jc w:val="both"/>
        <w:rPr>
          <w:rFonts w:ascii="Arial" w:hAnsi="Arial" w:cs="Arial"/>
          <w:b/>
        </w:rPr>
      </w:pPr>
    </w:p>
    <w:p w14:paraId="3A271E0B" w14:textId="08384151" w:rsidR="000D755F" w:rsidRPr="00D57F97" w:rsidRDefault="00D57F97" w:rsidP="00392269">
      <w:pPr>
        <w:spacing w:after="0"/>
        <w:ind w:firstLine="567"/>
        <w:jc w:val="both"/>
        <w:rPr>
          <w:rFonts w:ascii="Arial" w:hAnsi="Arial" w:cs="Arial"/>
          <w:bCs/>
        </w:rPr>
      </w:pPr>
      <w:r w:rsidRPr="00D57F97">
        <w:rPr>
          <w:rFonts w:ascii="Arial" w:hAnsi="Arial" w:cs="Arial"/>
          <w:bCs/>
        </w:rPr>
        <w:t>Este módulo estabelece o custo direto da remuneração do profissional, observando as obrigações mínimas de piso salarial e adicionais obrigatório</w:t>
      </w:r>
      <w:r>
        <w:rPr>
          <w:rFonts w:ascii="Arial" w:hAnsi="Arial" w:cs="Arial"/>
          <w:bCs/>
        </w:rPr>
        <w:t>s.</w:t>
      </w:r>
    </w:p>
    <w:p w14:paraId="125D5009" w14:textId="77777777" w:rsidR="00D57F97" w:rsidRDefault="00D57F97" w:rsidP="00392269">
      <w:pPr>
        <w:spacing w:after="0"/>
        <w:ind w:firstLine="567"/>
        <w:jc w:val="both"/>
        <w:rPr>
          <w:rFonts w:ascii="Arial" w:hAnsi="Arial" w:cs="Arial"/>
          <w:b/>
        </w:rPr>
      </w:pPr>
    </w:p>
    <w:tbl>
      <w:tblPr>
        <w:tblW w:w="88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2"/>
        <w:gridCol w:w="1531"/>
        <w:gridCol w:w="4536"/>
      </w:tblGrid>
      <w:tr w:rsidR="00D57F97" w:rsidRPr="00D57F97" w14:paraId="1069A973" w14:textId="77777777" w:rsidTr="00D57F97">
        <w:trPr>
          <w:trHeight w:val="495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62CF93F2" w14:textId="0292324C" w:rsidR="00D57F97" w:rsidRPr="00D57F97" w:rsidRDefault="003F7DD3" w:rsidP="00D57F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3F7DD3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Descrição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506B8FB1" w14:textId="77777777" w:rsidR="00D57F97" w:rsidRPr="00D57F97" w:rsidRDefault="00D57F97" w:rsidP="00D57F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D57F97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Valor (R$)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49745EE7" w14:textId="77777777" w:rsidR="00D57F97" w:rsidRPr="00D57F97" w:rsidRDefault="00D57F97" w:rsidP="00D57F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D57F97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Fundamentação</w:t>
            </w:r>
          </w:p>
        </w:tc>
      </w:tr>
      <w:tr w:rsidR="00D57F97" w:rsidRPr="00D57F97" w14:paraId="584A65A5" w14:textId="77777777" w:rsidTr="00D57F97">
        <w:trPr>
          <w:trHeight w:val="1391"/>
        </w:trPr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658F9" w14:textId="77777777" w:rsidR="00D57F97" w:rsidRPr="00D57F97" w:rsidRDefault="00D57F97" w:rsidP="00D57F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D57F97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Salário Base Mensal (200 horas)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02B23" w14:textId="77777777" w:rsidR="00D57F97" w:rsidRPr="00D57F97" w:rsidRDefault="00D57F97" w:rsidP="00D57F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D57F97">
              <w:rPr>
                <w:rFonts w:ascii="Arial" w:eastAsia="Times New Roman" w:hAnsi="Arial" w:cs="Arial"/>
                <w:color w:val="1B1C1D"/>
                <w:lang w:val="pt-BR" w:eastAsia="pt-BR"/>
              </w:rPr>
              <w:t>1.655,45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3C005" w14:textId="77777777" w:rsidR="00D57F97" w:rsidRPr="00D57F97" w:rsidRDefault="00D57F97" w:rsidP="00D57F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D57F97">
              <w:rPr>
                <w:rFonts w:ascii="Arial" w:eastAsia="Times New Roman" w:hAnsi="Arial" w:cs="Arial"/>
                <w:color w:val="1B1C1D"/>
                <w:lang w:val="pt-BR" w:eastAsia="pt-BR"/>
              </w:rPr>
              <w:t>Valor calculado proporcionalmente de acordo a carga horaria mensal do posto com base no Piso Normativo de R$ 1.821,00 estabelecido na convenção.</w:t>
            </w:r>
          </w:p>
        </w:tc>
      </w:tr>
      <w:tr w:rsidR="00D57F97" w:rsidRPr="00D57F97" w14:paraId="0CA0B3E6" w14:textId="77777777" w:rsidTr="00D57F97">
        <w:trPr>
          <w:trHeight w:val="1564"/>
        </w:trPr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A3F03" w14:textId="77777777" w:rsidR="00D57F97" w:rsidRPr="00D57F97" w:rsidRDefault="00D57F97" w:rsidP="00D57F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D57F97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Adicional de Insalubridade (20%)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0284A" w14:textId="77777777" w:rsidR="00D57F97" w:rsidRPr="00D57F97" w:rsidRDefault="00D57F97" w:rsidP="00D57F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D57F97">
              <w:rPr>
                <w:rFonts w:ascii="Arial" w:eastAsia="Times New Roman" w:hAnsi="Arial" w:cs="Arial"/>
                <w:color w:val="1B1C1D"/>
                <w:lang w:val="pt-BR" w:eastAsia="pt-BR"/>
              </w:rPr>
              <w:t>303,60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5C52" w14:textId="5AFF62E4" w:rsidR="00D57F97" w:rsidRPr="00D57F97" w:rsidRDefault="00D57F97" w:rsidP="00D57F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D57F97">
              <w:rPr>
                <w:rFonts w:ascii="Arial" w:eastAsia="Times New Roman" w:hAnsi="Arial" w:cs="Arial"/>
                <w:color w:val="1B1C1D"/>
                <w:lang w:val="pt-BR" w:eastAsia="pt-BR"/>
              </w:rPr>
              <w:t xml:space="preserve">20% sobre o </w:t>
            </w:r>
            <w:r>
              <w:rPr>
                <w:rFonts w:ascii="Arial" w:eastAsia="Times New Roman" w:hAnsi="Arial" w:cs="Arial"/>
                <w:color w:val="1B1C1D"/>
                <w:lang w:val="pt-BR" w:eastAsia="pt-BR"/>
              </w:rPr>
              <w:t>s</w:t>
            </w:r>
            <w:r w:rsidRPr="00D57F97">
              <w:rPr>
                <w:rFonts w:ascii="Arial" w:eastAsia="Times New Roman" w:hAnsi="Arial" w:cs="Arial"/>
                <w:color w:val="1B1C1D"/>
                <w:lang w:val="pt-BR" w:eastAsia="pt-BR"/>
              </w:rPr>
              <w:t>alário</w:t>
            </w:r>
            <w:r>
              <w:rPr>
                <w:rFonts w:ascii="Arial" w:eastAsia="Times New Roman" w:hAnsi="Arial" w:cs="Arial"/>
                <w:color w:val="1B1C1D"/>
                <w:lang w:val="pt-BR" w:eastAsia="pt-BR"/>
              </w:rPr>
              <w:t xml:space="preserve"> m</w:t>
            </w:r>
            <w:r w:rsidRPr="00D57F97">
              <w:rPr>
                <w:rFonts w:ascii="Arial" w:eastAsia="Times New Roman" w:hAnsi="Arial" w:cs="Arial"/>
                <w:color w:val="1B1C1D"/>
                <w:lang w:val="pt-BR" w:eastAsia="pt-BR"/>
              </w:rPr>
              <w:t xml:space="preserve">ínimo de R$ 1.518,00 em observância à </w:t>
            </w:r>
            <w:r w:rsidRPr="00D57F97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 xml:space="preserve">NR 15 do MTE, </w:t>
            </w:r>
            <w:r w:rsidRPr="00D57F97">
              <w:rPr>
                <w:rFonts w:ascii="Arial" w:eastAsia="Times New Roman" w:hAnsi="Arial" w:cs="Arial"/>
                <w:color w:val="1B1C1D"/>
                <w:lang w:val="pt-BR" w:eastAsia="pt-BR"/>
              </w:rPr>
              <w:t>laudo técnico apurado na última contratação (Protocolo 15.485/2024).</w:t>
            </w:r>
          </w:p>
        </w:tc>
      </w:tr>
      <w:tr w:rsidR="00D57F97" w:rsidRPr="00D57F97" w14:paraId="7136D6EF" w14:textId="77777777" w:rsidTr="00D57F97">
        <w:trPr>
          <w:trHeight w:val="943"/>
        </w:trPr>
        <w:tc>
          <w:tcPr>
            <w:tcW w:w="2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226A5" w14:textId="77777777" w:rsidR="00D57F97" w:rsidRPr="00D57F97" w:rsidRDefault="00D57F97" w:rsidP="00D57F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D57F97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Total Módulo 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1423D" w14:textId="77777777" w:rsidR="00D57F97" w:rsidRPr="00D57F97" w:rsidRDefault="00D57F97" w:rsidP="00D57F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D57F97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R$ 1.959,05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6DDC7" w14:textId="77777777" w:rsidR="00D57F97" w:rsidRPr="00D57F97" w:rsidRDefault="00D57F97" w:rsidP="00D57F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D57F97">
              <w:rPr>
                <w:rFonts w:ascii="Arial" w:eastAsia="Times New Roman" w:hAnsi="Arial" w:cs="Arial"/>
                <w:color w:val="1B1C1D"/>
                <w:lang w:val="pt-BR" w:eastAsia="pt-BR"/>
              </w:rPr>
              <w:t> </w:t>
            </w:r>
          </w:p>
        </w:tc>
      </w:tr>
    </w:tbl>
    <w:p w14:paraId="0FFFFCDB" w14:textId="77777777" w:rsidR="009E37B1" w:rsidRDefault="009E37B1" w:rsidP="000D755F">
      <w:pPr>
        <w:spacing w:after="0"/>
        <w:ind w:firstLine="567"/>
        <w:jc w:val="both"/>
        <w:rPr>
          <w:rFonts w:ascii="Arial" w:hAnsi="Arial" w:cs="Arial"/>
          <w:b/>
        </w:rPr>
      </w:pPr>
    </w:p>
    <w:p w14:paraId="02759E3A" w14:textId="77777777" w:rsidR="00501DB0" w:rsidRDefault="00501DB0" w:rsidP="000D755F">
      <w:pPr>
        <w:spacing w:after="0"/>
        <w:ind w:firstLine="567"/>
        <w:jc w:val="both"/>
        <w:rPr>
          <w:rFonts w:ascii="Arial" w:hAnsi="Arial" w:cs="Arial"/>
          <w:b/>
        </w:rPr>
      </w:pPr>
    </w:p>
    <w:p w14:paraId="50DC4FB8" w14:textId="1C7BD1B0" w:rsidR="009E37B1" w:rsidRPr="009E37B1" w:rsidRDefault="009E37B1" w:rsidP="008312D8">
      <w:pPr>
        <w:spacing w:after="0"/>
        <w:jc w:val="both"/>
        <w:rPr>
          <w:rFonts w:ascii="Arial" w:hAnsi="Arial" w:cs="Arial"/>
          <w:b/>
        </w:rPr>
      </w:pPr>
      <w:r w:rsidRPr="009E37B1">
        <w:rPr>
          <w:rFonts w:ascii="Arial" w:hAnsi="Arial" w:cs="Arial"/>
          <w:b/>
        </w:rPr>
        <w:t xml:space="preserve">Módulo 2 </w:t>
      </w:r>
      <w:r w:rsidR="00C6400E" w:rsidRPr="009E37B1">
        <w:rPr>
          <w:rFonts w:ascii="Arial" w:hAnsi="Arial" w:cs="Arial"/>
          <w:b/>
        </w:rPr>
        <w:t>- Encargos</w:t>
      </w:r>
      <w:r w:rsidRPr="009E37B1">
        <w:rPr>
          <w:rFonts w:ascii="Arial" w:hAnsi="Arial" w:cs="Arial"/>
          <w:b/>
        </w:rPr>
        <w:t xml:space="preserve"> e Benefícios Anuais, Auxílios e Contribuições Vinculadas ao Trabalhador</w:t>
      </w:r>
    </w:p>
    <w:p w14:paraId="7A5FE4D0" w14:textId="77777777" w:rsidR="009E37B1" w:rsidRDefault="009E37B1" w:rsidP="000D755F">
      <w:pPr>
        <w:spacing w:after="0"/>
        <w:ind w:firstLine="567"/>
        <w:jc w:val="both"/>
        <w:rPr>
          <w:rFonts w:ascii="Arial" w:hAnsi="Arial" w:cs="Arial"/>
          <w:bCs/>
        </w:rPr>
      </w:pPr>
    </w:p>
    <w:p w14:paraId="04D9D818" w14:textId="094D81F0" w:rsidR="009E37B1" w:rsidRDefault="009E37B1" w:rsidP="000D755F">
      <w:pPr>
        <w:spacing w:after="0"/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Dividido em três submódulo, sendo esses: </w:t>
      </w:r>
    </w:p>
    <w:p w14:paraId="0451A268" w14:textId="72D6B908" w:rsidR="009E37B1" w:rsidRDefault="009E37B1" w:rsidP="000D755F">
      <w:pPr>
        <w:spacing w:after="0"/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14:paraId="3F2C37A2" w14:textId="42F03765" w:rsidR="009E37B1" w:rsidRDefault="009E37B1" w:rsidP="00052E81">
      <w:pPr>
        <w:pStyle w:val="PargrafodaLista"/>
        <w:numPr>
          <w:ilvl w:val="0"/>
          <w:numId w:val="35"/>
        </w:numPr>
        <w:tabs>
          <w:tab w:val="left" w:pos="426"/>
        </w:tabs>
        <w:spacing w:after="0"/>
        <w:jc w:val="both"/>
        <w:rPr>
          <w:rFonts w:ascii="Arial" w:hAnsi="Arial" w:cs="Arial"/>
          <w:bCs/>
        </w:rPr>
      </w:pPr>
      <w:r w:rsidRPr="009E37B1">
        <w:rPr>
          <w:rFonts w:ascii="Arial" w:hAnsi="Arial" w:cs="Arial"/>
          <w:bCs/>
        </w:rPr>
        <w:t>Submódulo 2.1 - 13º (décimo terceiro) Salário, Férias e Adicional de Férias</w:t>
      </w:r>
    </w:p>
    <w:p w14:paraId="344BBAC1" w14:textId="77777777" w:rsidR="00D57F97" w:rsidRPr="008312D8" w:rsidRDefault="00D57F97" w:rsidP="00D57F97">
      <w:pPr>
        <w:spacing w:after="0"/>
        <w:rPr>
          <w:rFonts w:ascii="Arial" w:hAnsi="Arial" w:cs="Arial"/>
          <w:bCs/>
        </w:rPr>
      </w:pPr>
    </w:p>
    <w:p w14:paraId="1FDF15D9" w14:textId="77777777" w:rsidR="008312D8" w:rsidRPr="008312D8" w:rsidRDefault="008312D8" w:rsidP="008312D8">
      <w:pPr>
        <w:spacing w:after="0"/>
        <w:ind w:firstLine="709"/>
        <w:jc w:val="both"/>
        <w:rPr>
          <w:rFonts w:ascii="Arial" w:hAnsi="Arial" w:cs="Arial"/>
          <w:bCs/>
        </w:rPr>
      </w:pPr>
      <w:r w:rsidRPr="008312D8">
        <w:rPr>
          <w:rFonts w:ascii="Arial" w:hAnsi="Arial" w:cs="Arial"/>
          <w:bCs/>
        </w:rPr>
        <w:t>Refere-se à provisão mensal dos direitos trabalhistas assegurados pelo art. 7º, incisos VIII e XVIII, da Constituição Federal de 1988, correspondentes ao 13º salário e ao adicional de um terço de férias.</w:t>
      </w:r>
    </w:p>
    <w:p w14:paraId="13D5424B" w14:textId="4690BFBE" w:rsidR="008312D8" w:rsidRPr="008312D8" w:rsidRDefault="008312D8" w:rsidP="008312D8">
      <w:pPr>
        <w:spacing w:after="0"/>
        <w:ind w:firstLine="709"/>
        <w:jc w:val="both"/>
        <w:rPr>
          <w:rFonts w:ascii="Arial" w:hAnsi="Arial" w:cs="Arial"/>
          <w:bCs/>
        </w:rPr>
      </w:pPr>
      <w:r w:rsidRPr="008312D8">
        <w:rPr>
          <w:rFonts w:ascii="Arial" w:hAnsi="Arial" w:cs="Arial"/>
          <w:bCs/>
        </w:rPr>
        <w:t>O valor do 13º salário foi calculado aplicando-se a fração de 1/12 sobre a remuneração base apurada no Módulo 1.</w:t>
      </w:r>
    </w:p>
    <w:p w14:paraId="7A16B55C" w14:textId="1913489C" w:rsidR="00D57F97" w:rsidRPr="008312D8" w:rsidRDefault="008312D8" w:rsidP="008312D8">
      <w:pPr>
        <w:spacing w:after="0"/>
        <w:ind w:firstLine="709"/>
        <w:jc w:val="both"/>
        <w:rPr>
          <w:rFonts w:ascii="Arial" w:hAnsi="Arial" w:cs="Arial"/>
          <w:bCs/>
        </w:rPr>
      </w:pPr>
      <w:r w:rsidRPr="008312D8">
        <w:rPr>
          <w:rFonts w:ascii="Arial" w:hAnsi="Arial" w:cs="Arial"/>
          <w:bCs/>
        </w:rPr>
        <w:t>Já a provisão referente ao adicional de férias foi obtida pela aplicação de 1/12 da remuneração acrescida de 1/3, resultando no valor mensal destinado à constituição dessas obrigações trabalhistas.</w:t>
      </w:r>
    </w:p>
    <w:p w14:paraId="18FCC45C" w14:textId="77777777" w:rsidR="00D57F97" w:rsidRDefault="00D57F97" w:rsidP="00D57F97">
      <w:pPr>
        <w:spacing w:after="0"/>
        <w:jc w:val="both"/>
        <w:rPr>
          <w:rFonts w:ascii="Arial" w:hAnsi="Arial" w:cs="Arial"/>
          <w:bCs/>
        </w:rPr>
      </w:pPr>
    </w:p>
    <w:p w14:paraId="5A37CF87" w14:textId="77777777" w:rsidR="00D57F97" w:rsidRDefault="00D57F97" w:rsidP="00D57F97">
      <w:pPr>
        <w:spacing w:after="0"/>
        <w:jc w:val="both"/>
        <w:rPr>
          <w:rFonts w:ascii="Arial" w:hAnsi="Arial" w:cs="Arial"/>
          <w:bCs/>
        </w:rPr>
      </w:pPr>
    </w:p>
    <w:p w14:paraId="596ADF4C" w14:textId="77777777" w:rsidR="00D57F97" w:rsidRDefault="00D57F97" w:rsidP="00D57F97">
      <w:pPr>
        <w:spacing w:after="0"/>
        <w:jc w:val="both"/>
        <w:rPr>
          <w:rFonts w:ascii="Arial" w:hAnsi="Arial" w:cs="Arial"/>
          <w:bCs/>
        </w:rPr>
      </w:pPr>
    </w:p>
    <w:tbl>
      <w:tblPr>
        <w:tblW w:w="8779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0"/>
        <w:gridCol w:w="1265"/>
        <w:gridCol w:w="2078"/>
        <w:gridCol w:w="3766"/>
      </w:tblGrid>
      <w:tr w:rsidR="00D57F97" w:rsidRPr="00D57F97" w14:paraId="24B22D86" w14:textId="77777777" w:rsidTr="00D57F97">
        <w:trPr>
          <w:trHeight w:val="599"/>
        </w:trPr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AE9F8"/>
            <w:vAlign w:val="center"/>
            <w:hideMark/>
          </w:tcPr>
          <w:p w14:paraId="3A1AF164" w14:textId="2FCB58C1" w:rsidR="00D57F97" w:rsidRPr="00D57F97" w:rsidRDefault="003F7DD3" w:rsidP="00D57F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3F7DD3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Descrição</w:t>
            </w:r>
          </w:p>
        </w:tc>
        <w:tc>
          <w:tcPr>
            <w:tcW w:w="12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AE9F8"/>
            <w:vAlign w:val="center"/>
            <w:hideMark/>
          </w:tcPr>
          <w:p w14:paraId="36AB5528" w14:textId="77777777" w:rsidR="00D57F97" w:rsidRPr="00D57F97" w:rsidRDefault="00D57F97" w:rsidP="00D57F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D57F97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Percentual (%)</w:t>
            </w:r>
          </w:p>
        </w:tc>
        <w:tc>
          <w:tcPr>
            <w:tcW w:w="20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AE9F8"/>
            <w:vAlign w:val="center"/>
            <w:hideMark/>
          </w:tcPr>
          <w:p w14:paraId="65EEB27A" w14:textId="77777777" w:rsidR="00D57F97" w:rsidRPr="00D57F97" w:rsidRDefault="00D57F97" w:rsidP="00D57F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D57F97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Valor (R$)</w:t>
            </w:r>
          </w:p>
        </w:tc>
        <w:tc>
          <w:tcPr>
            <w:tcW w:w="37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AE9F8"/>
            <w:vAlign w:val="center"/>
            <w:hideMark/>
          </w:tcPr>
          <w:p w14:paraId="1141CF16" w14:textId="4EE20D57" w:rsidR="00D57F97" w:rsidRPr="00D57F97" w:rsidRDefault="003D4ADE" w:rsidP="00D57F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Critério de cálculo</w:t>
            </w:r>
          </w:p>
        </w:tc>
      </w:tr>
      <w:tr w:rsidR="00D57F97" w:rsidRPr="00D57F97" w14:paraId="4E978E46" w14:textId="77777777" w:rsidTr="00D57F97">
        <w:trPr>
          <w:trHeight w:val="1208"/>
        </w:trPr>
        <w:tc>
          <w:tcPr>
            <w:tcW w:w="16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893FCD" w14:textId="77777777" w:rsidR="00D57F97" w:rsidRPr="00D57F97" w:rsidRDefault="00D57F97" w:rsidP="00D57F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D57F97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13º Salário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61784F" w14:textId="77777777" w:rsidR="00D57F97" w:rsidRPr="00D57F97" w:rsidRDefault="00D57F97" w:rsidP="00D57F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D57F97">
              <w:rPr>
                <w:rFonts w:ascii="Arial" w:eastAsia="Times New Roman" w:hAnsi="Arial" w:cs="Arial"/>
                <w:color w:val="1B1C1D"/>
                <w:lang w:val="pt-BR" w:eastAsia="pt-BR"/>
              </w:rPr>
              <w:t>8,33%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514A90" w14:textId="77777777" w:rsidR="00D57F97" w:rsidRPr="00D57F97" w:rsidRDefault="00D57F97" w:rsidP="00D57F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D57F97">
              <w:rPr>
                <w:rFonts w:ascii="Arial" w:eastAsia="Times New Roman" w:hAnsi="Arial" w:cs="Arial"/>
                <w:color w:val="1B1C1D"/>
                <w:lang w:val="pt-BR" w:eastAsia="pt-BR"/>
              </w:rPr>
              <w:t>163,25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A64450" w14:textId="600954F1" w:rsidR="00D57F97" w:rsidRPr="00D57F97" w:rsidRDefault="00D57F97" w:rsidP="00D57F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D57F97">
              <w:rPr>
                <w:rFonts w:ascii="Arial" w:eastAsia="Times New Roman" w:hAnsi="Arial" w:cs="Arial"/>
                <w:color w:val="1B1C1D"/>
                <w:lang w:val="pt-BR" w:eastAsia="pt-BR"/>
              </w:rPr>
              <w:t xml:space="preserve">Metodologia de cálculo com base no </w:t>
            </w:r>
            <w:r w:rsidRPr="00D57F97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Acórdão TCU nº 6771/2009 – Plenário</w:t>
            </w:r>
          </w:p>
        </w:tc>
      </w:tr>
      <w:tr w:rsidR="00D57F97" w:rsidRPr="00D57F97" w14:paraId="33A7D386" w14:textId="77777777" w:rsidTr="00D57F97">
        <w:trPr>
          <w:trHeight w:val="1256"/>
        </w:trPr>
        <w:tc>
          <w:tcPr>
            <w:tcW w:w="16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39EBC6" w14:textId="77777777" w:rsidR="00D57F97" w:rsidRPr="00D57F97" w:rsidRDefault="00D57F97" w:rsidP="00D57F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D57F97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Férias e 1/3 Constitucional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16C452" w14:textId="77777777" w:rsidR="00D57F97" w:rsidRPr="00D57F97" w:rsidRDefault="00D57F97" w:rsidP="00D57F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D57F97">
              <w:rPr>
                <w:rFonts w:ascii="Arial" w:eastAsia="Times New Roman" w:hAnsi="Arial" w:cs="Arial"/>
                <w:color w:val="1B1C1D"/>
                <w:lang w:val="pt-BR" w:eastAsia="pt-BR"/>
              </w:rPr>
              <w:t>2,78%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76833D" w14:textId="77777777" w:rsidR="00D57F97" w:rsidRPr="00D57F97" w:rsidRDefault="00D57F97" w:rsidP="00D57F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D57F97">
              <w:rPr>
                <w:rFonts w:ascii="Arial" w:eastAsia="Times New Roman" w:hAnsi="Arial" w:cs="Arial"/>
                <w:color w:val="1B1C1D"/>
                <w:lang w:val="pt-BR" w:eastAsia="pt-BR"/>
              </w:rPr>
              <w:t>54,40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9581F7" w14:textId="610C8B3C" w:rsidR="00D57F97" w:rsidRPr="00D57F97" w:rsidRDefault="00D57F97" w:rsidP="00D57F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D57F97">
              <w:rPr>
                <w:rFonts w:ascii="Arial" w:eastAsia="Times New Roman" w:hAnsi="Arial" w:cs="Arial"/>
                <w:color w:val="1B1C1D"/>
                <w:lang w:val="pt-BR" w:eastAsia="pt-BR"/>
              </w:rPr>
              <w:t>Metodologia de cálculo com base no Acórdão</w:t>
            </w:r>
            <w:r w:rsidRPr="00D57F97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 xml:space="preserve"> TCU nº 6771/2009 – Plenário</w:t>
            </w:r>
            <w:r w:rsidRPr="00D57F97">
              <w:rPr>
                <w:rFonts w:ascii="Arial" w:eastAsia="Times New Roman" w:hAnsi="Arial" w:cs="Arial"/>
                <w:color w:val="1B1C1D"/>
                <w:lang w:val="pt-BR" w:eastAsia="pt-BR"/>
              </w:rPr>
              <w:t>.</w:t>
            </w:r>
          </w:p>
        </w:tc>
      </w:tr>
      <w:tr w:rsidR="00D57F97" w:rsidRPr="00D57F97" w14:paraId="6AE7EE03" w14:textId="77777777" w:rsidTr="00D57F97">
        <w:trPr>
          <w:trHeight w:val="599"/>
        </w:trPr>
        <w:tc>
          <w:tcPr>
            <w:tcW w:w="16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6A79A5" w14:textId="77777777" w:rsidR="00D57F97" w:rsidRPr="00D57F97" w:rsidRDefault="00D57F97" w:rsidP="00D57F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D57F97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Subtotal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C99119" w14:textId="77777777" w:rsidR="00D57F97" w:rsidRPr="00D57F97" w:rsidRDefault="00D57F97" w:rsidP="00D57F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D57F97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11,11%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D043F9" w14:textId="77777777" w:rsidR="00D57F97" w:rsidRPr="00D57F97" w:rsidRDefault="00D57F97" w:rsidP="00D57F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D57F97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217,65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CC83C5" w14:textId="77777777" w:rsidR="00D57F97" w:rsidRPr="00D57F97" w:rsidRDefault="00D57F97" w:rsidP="00D57F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D57F97">
              <w:rPr>
                <w:rFonts w:ascii="Arial" w:eastAsia="Times New Roman" w:hAnsi="Arial" w:cs="Arial"/>
                <w:color w:val="1B1C1D"/>
                <w:lang w:val="pt-BR" w:eastAsia="pt-BR"/>
              </w:rPr>
              <w:t> </w:t>
            </w:r>
          </w:p>
        </w:tc>
      </w:tr>
    </w:tbl>
    <w:p w14:paraId="1C8908F5" w14:textId="77777777" w:rsidR="00D57F97" w:rsidRDefault="00D57F97" w:rsidP="008312D8">
      <w:pPr>
        <w:spacing w:after="0"/>
        <w:jc w:val="both"/>
        <w:rPr>
          <w:rFonts w:ascii="Arial" w:hAnsi="Arial" w:cs="Arial"/>
          <w:bCs/>
        </w:rPr>
      </w:pPr>
    </w:p>
    <w:p w14:paraId="15986BF6" w14:textId="77777777" w:rsidR="008312D8" w:rsidRDefault="008312D8" w:rsidP="008312D8">
      <w:pPr>
        <w:pStyle w:val="PargrafodaLista"/>
        <w:tabs>
          <w:tab w:val="left" w:pos="426"/>
        </w:tabs>
        <w:spacing w:after="0"/>
        <w:ind w:left="0"/>
        <w:jc w:val="both"/>
        <w:rPr>
          <w:rFonts w:ascii="Arial" w:hAnsi="Arial" w:cs="Arial"/>
          <w:bCs/>
        </w:rPr>
      </w:pPr>
    </w:p>
    <w:p w14:paraId="3C17B879" w14:textId="3A3F178A" w:rsidR="009E37B1" w:rsidRPr="00052E81" w:rsidRDefault="009E37B1" w:rsidP="00052E81">
      <w:pPr>
        <w:pStyle w:val="PargrafodaLista"/>
        <w:numPr>
          <w:ilvl w:val="0"/>
          <w:numId w:val="36"/>
        </w:numPr>
        <w:tabs>
          <w:tab w:val="left" w:pos="426"/>
        </w:tabs>
        <w:spacing w:after="0"/>
        <w:jc w:val="both"/>
        <w:rPr>
          <w:rFonts w:ascii="Arial" w:hAnsi="Arial" w:cs="Arial"/>
          <w:bCs/>
        </w:rPr>
      </w:pPr>
      <w:r w:rsidRPr="00052E81">
        <w:rPr>
          <w:rFonts w:ascii="Arial" w:hAnsi="Arial" w:cs="Arial"/>
          <w:bCs/>
        </w:rPr>
        <w:t xml:space="preserve">Submódulo 2.2 – Encargos </w:t>
      </w:r>
      <w:r w:rsidR="003D4ADE" w:rsidRPr="00052E81">
        <w:rPr>
          <w:rFonts w:ascii="Arial" w:hAnsi="Arial" w:cs="Arial"/>
          <w:bCs/>
        </w:rPr>
        <w:t xml:space="preserve">previdenciários </w:t>
      </w:r>
      <w:r w:rsidRPr="00052E81">
        <w:rPr>
          <w:rFonts w:ascii="Arial" w:hAnsi="Arial" w:cs="Arial"/>
          <w:bCs/>
        </w:rPr>
        <w:t>(GPS), Fundo de Garantia por tempo de serviços (FGTS)</w:t>
      </w:r>
    </w:p>
    <w:p w14:paraId="467D667A" w14:textId="77777777" w:rsidR="009E37B1" w:rsidRDefault="009E37B1" w:rsidP="009E37B1">
      <w:pPr>
        <w:pStyle w:val="PargrafodaLista"/>
        <w:tabs>
          <w:tab w:val="left" w:pos="993"/>
        </w:tabs>
        <w:spacing w:after="0"/>
        <w:ind w:left="567"/>
        <w:jc w:val="both"/>
        <w:rPr>
          <w:rFonts w:ascii="Arial" w:hAnsi="Arial" w:cs="Arial"/>
          <w:bCs/>
        </w:rPr>
      </w:pPr>
    </w:p>
    <w:p w14:paraId="1B5C84A1" w14:textId="37D50D4A" w:rsidR="009E37B1" w:rsidRPr="003D4ADE" w:rsidRDefault="003D4ADE" w:rsidP="003D4ADE">
      <w:pPr>
        <w:tabs>
          <w:tab w:val="left" w:pos="993"/>
        </w:tabs>
        <w:spacing w:after="0"/>
        <w:ind w:firstLine="709"/>
        <w:jc w:val="both"/>
        <w:rPr>
          <w:rFonts w:ascii="Arial" w:hAnsi="Arial" w:cs="Arial"/>
          <w:bCs/>
        </w:rPr>
      </w:pPr>
      <w:r w:rsidRPr="003D4ADE">
        <w:rPr>
          <w:rFonts w:ascii="Arial" w:hAnsi="Arial" w:cs="Arial"/>
          <w:bCs/>
        </w:rPr>
        <w:t>Trata-se dos encargos sociais e contribuições legais de responsabilidade da empresa, incidentes sobre a remuneração do empregado, conforme previsto na legislação trabalhista e previdenciária vigente. Os encargos abrangem as contribuições destinadas aos órgãos e fundos públicos vinculados à folha de pagamento.</w:t>
      </w:r>
      <w:r w:rsidR="0001531F" w:rsidRPr="003D4ADE">
        <w:rPr>
          <w:rFonts w:ascii="Arial" w:hAnsi="Arial" w:cs="Arial"/>
          <w:bCs/>
        </w:rPr>
        <w:t xml:space="preserve"> </w:t>
      </w:r>
    </w:p>
    <w:p w14:paraId="089324DC" w14:textId="77777777" w:rsidR="00E32EE7" w:rsidRDefault="00E32EE7" w:rsidP="00E32EE7">
      <w:pPr>
        <w:tabs>
          <w:tab w:val="left" w:pos="993"/>
        </w:tabs>
        <w:spacing w:after="0"/>
        <w:rPr>
          <w:rFonts w:ascii="Arial" w:hAnsi="Arial" w:cs="Arial"/>
          <w:bCs/>
        </w:rPr>
      </w:pPr>
    </w:p>
    <w:tbl>
      <w:tblPr>
        <w:tblW w:w="878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4"/>
        <w:gridCol w:w="1299"/>
        <w:gridCol w:w="1964"/>
        <w:gridCol w:w="3827"/>
      </w:tblGrid>
      <w:tr w:rsidR="003D4ADE" w:rsidRPr="003D4ADE" w14:paraId="5F3145F6" w14:textId="77777777" w:rsidTr="003D4ADE">
        <w:trPr>
          <w:trHeight w:val="625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5F824CFB" w14:textId="65DADF90" w:rsidR="003D4ADE" w:rsidRPr="003D4ADE" w:rsidRDefault="003F7DD3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3F7DD3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Descrição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24D034BE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Percentual (%)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628424A7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Valor (R$)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027F0D63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Fundamentação</w:t>
            </w:r>
          </w:p>
        </w:tc>
      </w:tr>
      <w:tr w:rsidR="003D4ADE" w:rsidRPr="003D4ADE" w14:paraId="4601D1A4" w14:textId="77777777" w:rsidTr="003D4ADE">
        <w:trPr>
          <w:trHeight w:val="312"/>
        </w:trPr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5D4A7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color w:val="000000"/>
                <w:lang w:val="pt-BR" w:eastAsia="pt-BR"/>
              </w:rPr>
              <w:t>INSS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BAC75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color w:val="000000"/>
                <w:lang w:val="pt-BR" w:eastAsia="pt-BR"/>
              </w:rPr>
              <w:t>20,00%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401A2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color w:val="1B1C1D"/>
                <w:lang w:val="pt-BR" w:eastAsia="pt-BR"/>
              </w:rPr>
              <w:t>435,34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F991D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color w:val="000000"/>
                <w:lang w:val="pt-BR" w:eastAsia="pt-BR"/>
              </w:rPr>
              <w:t>Art. 22, inc. I, Lei 8.212/91</w:t>
            </w:r>
          </w:p>
        </w:tc>
      </w:tr>
      <w:tr w:rsidR="003D4ADE" w:rsidRPr="003D4ADE" w14:paraId="1D65D710" w14:textId="77777777" w:rsidTr="003D4ADE">
        <w:trPr>
          <w:trHeight w:val="312"/>
        </w:trPr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44DD4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color w:val="000000"/>
                <w:lang w:val="pt-BR" w:eastAsia="pt-BR"/>
              </w:rPr>
              <w:t>SESI ou SESC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AA245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color w:val="000000"/>
                <w:lang w:val="pt-BR" w:eastAsia="pt-BR"/>
              </w:rPr>
              <w:t>1,50%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00C41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color w:val="1B1C1D"/>
                <w:lang w:val="pt-BR" w:eastAsia="pt-BR"/>
              </w:rPr>
              <w:t>32,65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F5A1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color w:val="000000"/>
                <w:lang w:val="pt-BR" w:eastAsia="pt-BR"/>
              </w:rPr>
              <w:t>Art. 30, Lei 8.036/90</w:t>
            </w:r>
          </w:p>
        </w:tc>
      </w:tr>
      <w:tr w:rsidR="003D4ADE" w:rsidRPr="003D4ADE" w14:paraId="3F18D321" w14:textId="77777777" w:rsidTr="003D4ADE">
        <w:trPr>
          <w:trHeight w:val="312"/>
        </w:trPr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855C7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color w:val="000000"/>
                <w:lang w:val="pt-BR" w:eastAsia="pt-BR"/>
              </w:rPr>
              <w:t>SENAI ou SENAC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FB2BF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color w:val="000000"/>
                <w:lang w:val="pt-BR" w:eastAsia="pt-BR"/>
              </w:rPr>
              <w:t>1,00%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2219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color w:val="1B1C1D"/>
                <w:lang w:val="pt-BR" w:eastAsia="pt-BR"/>
              </w:rPr>
              <w:t>21,77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E1BAF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color w:val="000000"/>
                <w:lang w:val="pt-BR" w:eastAsia="pt-BR"/>
              </w:rPr>
              <w:t>Art. 30, Decreto-Lei 2.318/86</w:t>
            </w:r>
          </w:p>
        </w:tc>
      </w:tr>
      <w:tr w:rsidR="003D4ADE" w:rsidRPr="003D4ADE" w14:paraId="2A3A184D" w14:textId="77777777" w:rsidTr="003D4ADE">
        <w:trPr>
          <w:trHeight w:val="312"/>
        </w:trPr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6890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color w:val="000000"/>
                <w:lang w:val="pt-BR" w:eastAsia="pt-BR"/>
              </w:rPr>
              <w:t>INCRA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03267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color w:val="000000"/>
                <w:lang w:val="pt-BR" w:eastAsia="pt-BR"/>
              </w:rPr>
              <w:t>0,20%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8E4E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color w:val="1B1C1D"/>
                <w:lang w:val="pt-BR" w:eastAsia="pt-BR"/>
              </w:rPr>
              <w:t>4,35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22DF6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color w:val="000000"/>
                <w:lang w:val="pt-BR" w:eastAsia="pt-BR"/>
              </w:rPr>
              <w:t>Art. 1º e 2º, Decreto-Lei 1.146/70</w:t>
            </w:r>
          </w:p>
        </w:tc>
      </w:tr>
      <w:tr w:rsidR="003D4ADE" w:rsidRPr="003D4ADE" w14:paraId="1D2E276F" w14:textId="77777777" w:rsidTr="003D4ADE">
        <w:trPr>
          <w:trHeight w:val="593"/>
        </w:trPr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304F6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color w:val="000000"/>
                <w:lang w:val="pt-BR" w:eastAsia="pt-BR"/>
              </w:rPr>
              <w:t>Salário-Educação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213AF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color w:val="000000"/>
                <w:lang w:val="pt-BR" w:eastAsia="pt-BR"/>
              </w:rPr>
              <w:t>2,50%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9CA89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color w:val="1B1C1D"/>
                <w:lang w:val="pt-BR" w:eastAsia="pt-BR"/>
              </w:rPr>
              <w:t>54,42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BB8D2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color w:val="000000"/>
                <w:lang w:val="pt-BR" w:eastAsia="pt-BR"/>
              </w:rPr>
              <w:t>Art. 15, Lei 9.424/96; Art. 2º, Decreto 3.142/99; Art. 212, § 5º, CF</w:t>
            </w:r>
          </w:p>
        </w:tc>
      </w:tr>
      <w:tr w:rsidR="003D4ADE" w:rsidRPr="003D4ADE" w14:paraId="1D15C8ED" w14:textId="77777777" w:rsidTr="003D4ADE">
        <w:trPr>
          <w:trHeight w:val="312"/>
        </w:trPr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B8A52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color w:val="000000"/>
                <w:lang w:val="pt-BR" w:eastAsia="pt-BR"/>
              </w:rPr>
              <w:t>FGTS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619B8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color w:val="000000"/>
                <w:lang w:val="pt-BR" w:eastAsia="pt-BR"/>
              </w:rPr>
              <w:t>8,00%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8EF2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color w:val="1B1C1D"/>
                <w:lang w:val="pt-BR" w:eastAsia="pt-BR"/>
              </w:rPr>
              <w:t>174,14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9B15C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color w:val="000000"/>
                <w:lang w:val="pt-BR" w:eastAsia="pt-BR"/>
              </w:rPr>
              <w:t>Art. 15, Lei 8.036/90</w:t>
            </w:r>
          </w:p>
        </w:tc>
      </w:tr>
      <w:tr w:rsidR="003D4ADE" w:rsidRPr="003D4ADE" w14:paraId="3DEF614D" w14:textId="77777777" w:rsidTr="003D4ADE">
        <w:trPr>
          <w:trHeight w:val="593"/>
        </w:trPr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EFE8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color w:val="000000"/>
                <w:lang w:val="pt-BR" w:eastAsia="pt-BR"/>
              </w:rPr>
              <w:t>RAT × FAP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57FE2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color w:val="000000"/>
                <w:lang w:val="pt-BR" w:eastAsia="pt-BR"/>
              </w:rPr>
              <w:t>6,00%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7CA74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color w:val="1B1C1D"/>
                <w:lang w:val="pt-BR" w:eastAsia="pt-BR"/>
              </w:rPr>
              <w:t>130,60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EBDAE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color w:val="000000"/>
                <w:lang w:val="pt-BR" w:eastAsia="pt-BR"/>
              </w:rPr>
              <w:t>Art. 22, inc. II, Lei 8.212/91; Art. 10, Lei 10.666/03</w:t>
            </w:r>
          </w:p>
        </w:tc>
      </w:tr>
      <w:tr w:rsidR="003D4ADE" w:rsidRPr="003D4ADE" w14:paraId="56F96CFB" w14:textId="77777777" w:rsidTr="003D4ADE">
        <w:trPr>
          <w:trHeight w:val="312"/>
        </w:trPr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49D71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color w:val="000000"/>
                <w:lang w:val="pt-BR" w:eastAsia="pt-BR"/>
              </w:rPr>
              <w:t>SEBRAE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8C30E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color w:val="000000"/>
                <w:lang w:val="pt-BR" w:eastAsia="pt-BR"/>
              </w:rPr>
              <w:t>0,60%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FC31B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color w:val="1B1C1D"/>
                <w:lang w:val="pt-BR" w:eastAsia="pt-BR"/>
              </w:rPr>
              <w:t>13,06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CC689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color w:val="000000"/>
                <w:lang w:val="pt-BR" w:eastAsia="pt-BR"/>
              </w:rPr>
              <w:t>Lei 8.209/90</w:t>
            </w:r>
          </w:p>
        </w:tc>
      </w:tr>
      <w:tr w:rsidR="003D4ADE" w:rsidRPr="003D4ADE" w14:paraId="0D3FABC1" w14:textId="77777777" w:rsidTr="003D4ADE">
        <w:trPr>
          <w:trHeight w:val="312"/>
        </w:trPr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6B2A6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b/>
                <w:bCs/>
                <w:color w:val="000000"/>
                <w:lang w:val="pt-BR" w:eastAsia="pt-BR"/>
              </w:rPr>
              <w:t>Total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05F7F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b/>
                <w:bCs/>
                <w:color w:val="000000"/>
                <w:lang w:val="pt-BR" w:eastAsia="pt-BR"/>
              </w:rPr>
              <w:t>39,80%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C7922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866,33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FD9B3" w14:textId="77777777" w:rsidR="003D4ADE" w:rsidRPr="003D4ADE" w:rsidRDefault="003D4ADE" w:rsidP="003D4A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3D4ADE">
              <w:rPr>
                <w:rFonts w:ascii="Arial" w:eastAsia="Times New Roman" w:hAnsi="Arial" w:cs="Arial"/>
                <w:color w:val="000000"/>
                <w:lang w:val="pt-BR" w:eastAsia="pt-BR"/>
              </w:rPr>
              <w:t> </w:t>
            </w:r>
          </w:p>
        </w:tc>
      </w:tr>
    </w:tbl>
    <w:p w14:paraId="245B20F7" w14:textId="5044DD55" w:rsidR="0001531F" w:rsidRDefault="0001531F" w:rsidP="0001531F">
      <w:pPr>
        <w:tabs>
          <w:tab w:val="left" w:pos="993"/>
        </w:tabs>
        <w:spacing w:after="0"/>
        <w:jc w:val="both"/>
        <w:rPr>
          <w:rFonts w:ascii="Arial" w:hAnsi="Arial" w:cs="Arial"/>
          <w:bCs/>
        </w:rPr>
      </w:pPr>
    </w:p>
    <w:p w14:paraId="4355DAB8" w14:textId="2521A616" w:rsidR="00E32EE7" w:rsidRPr="00E32EE7" w:rsidRDefault="00E32EE7" w:rsidP="003D4ADE">
      <w:pPr>
        <w:tabs>
          <w:tab w:val="left" w:pos="993"/>
        </w:tabs>
        <w:spacing w:after="0"/>
        <w:ind w:firstLine="709"/>
        <w:jc w:val="both"/>
        <w:rPr>
          <w:rFonts w:ascii="Arial" w:hAnsi="Arial" w:cs="Arial"/>
          <w:bCs/>
          <w:lang w:val="pt-BR"/>
        </w:rPr>
      </w:pPr>
      <w:r>
        <w:rPr>
          <w:rFonts w:ascii="Arial" w:hAnsi="Arial" w:cs="Arial"/>
          <w:bCs/>
        </w:rPr>
        <w:t>Foi utilizado os percentuais fixados em lei, apernas, p</w:t>
      </w:r>
      <w:r w:rsidRPr="00E32EE7">
        <w:rPr>
          <w:rFonts w:ascii="Arial" w:hAnsi="Arial" w:cs="Arial"/>
          <w:bCs/>
          <w:lang w:val="pt-BR"/>
        </w:rPr>
        <w:t xml:space="preserve">ara fins de estimativa orçamentária, foi considerado o percentual máximo de 3% para o RAT (Risco Ambiental </w:t>
      </w:r>
      <w:r w:rsidRPr="00E32EE7">
        <w:rPr>
          <w:rFonts w:ascii="Arial" w:hAnsi="Arial" w:cs="Arial"/>
          <w:bCs/>
          <w:lang w:val="pt-BR"/>
        </w:rPr>
        <w:lastRenderedPageBreak/>
        <w:t>do Trabalho), conforme limite máximo estabelecido por lei</w:t>
      </w:r>
      <w:r>
        <w:rPr>
          <w:rFonts w:ascii="Arial" w:hAnsi="Arial" w:cs="Arial"/>
          <w:bCs/>
          <w:lang w:val="pt-BR"/>
        </w:rPr>
        <w:t xml:space="preserve"> a fim de estabelecer de forma mais real e abrangente. </w:t>
      </w:r>
    </w:p>
    <w:p w14:paraId="4FB492EB" w14:textId="2D31A7BA" w:rsidR="00E32EE7" w:rsidRPr="00E32EE7" w:rsidRDefault="00E32EE7" w:rsidP="003D4ADE">
      <w:pPr>
        <w:spacing w:after="0"/>
        <w:ind w:firstLine="709"/>
        <w:jc w:val="both"/>
        <w:rPr>
          <w:rFonts w:ascii="Arial" w:hAnsi="Arial" w:cs="Arial"/>
          <w:bCs/>
          <w:lang w:val="pt-BR"/>
        </w:rPr>
      </w:pPr>
      <w:r w:rsidRPr="00E32EE7">
        <w:rPr>
          <w:rFonts w:ascii="Arial" w:hAnsi="Arial" w:cs="Arial"/>
          <w:bCs/>
          <w:lang w:val="pt-BR"/>
        </w:rPr>
        <w:t>O Fator Acidentário de Prevenção (FAP) foi considerado em 2,0, conforme limite máximo estabelecido por lei.</w:t>
      </w:r>
    </w:p>
    <w:p w14:paraId="139E4BA5" w14:textId="5D9F863D" w:rsidR="009E37B1" w:rsidRDefault="00E32EE7" w:rsidP="00E32EE7">
      <w:pPr>
        <w:spacing w:after="0"/>
        <w:ind w:firstLine="567"/>
        <w:jc w:val="both"/>
        <w:rPr>
          <w:rFonts w:ascii="Arial" w:hAnsi="Arial" w:cs="Arial"/>
          <w:bCs/>
        </w:rPr>
      </w:pPr>
      <w:r w:rsidRPr="00E32EE7">
        <w:rPr>
          <w:rFonts w:ascii="Arial" w:hAnsi="Arial" w:cs="Arial"/>
          <w:bCs/>
          <w:lang w:val="pt-BR"/>
        </w:rPr>
        <w:t>Com base no Acórdão nº 3/2012 – Plenário do TCU, a empresa licitante deverá apresentar, no certame, documento vigente apto a comprovar o fator multiplicador (FAP), para fins de aferição dos</w:t>
      </w:r>
      <w:r w:rsidR="005B22B9">
        <w:rPr>
          <w:rFonts w:ascii="Arial" w:hAnsi="Arial" w:cs="Arial"/>
          <w:bCs/>
          <w:lang w:val="pt-BR"/>
        </w:rPr>
        <w:t xml:space="preserve"> </w:t>
      </w:r>
      <w:r w:rsidR="005B22B9" w:rsidRPr="005B22B9">
        <w:rPr>
          <w:rFonts w:ascii="Arial" w:hAnsi="Arial" w:cs="Arial"/>
          <w:bCs/>
        </w:rPr>
        <w:t>encargos sociais e verificação da exequibilidade da proposta</w:t>
      </w:r>
      <w:r w:rsidR="005B22B9">
        <w:rPr>
          <w:rFonts w:ascii="Arial" w:hAnsi="Arial" w:cs="Arial"/>
          <w:bCs/>
        </w:rPr>
        <w:t>.</w:t>
      </w:r>
    </w:p>
    <w:p w14:paraId="7C479B7D" w14:textId="77777777" w:rsidR="005B22B9" w:rsidRDefault="005B22B9" w:rsidP="00E32EE7">
      <w:pPr>
        <w:spacing w:after="0"/>
        <w:ind w:firstLine="567"/>
        <w:jc w:val="both"/>
        <w:rPr>
          <w:rFonts w:ascii="Arial" w:hAnsi="Arial" w:cs="Arial"/>
          <w:bCs/>
        </w:rPr>
      </w:pPr>
    </w:p>
    <w:p w14:paraId="43DB2659" w14:textId="0D93E9FA" w:rsidR="005B22B9" w:rsidRDefault="005B22B9" w:rsidP="00052E81">
      <w:pPr>
        <w:pStyle w:val="PargrafodaLista"/>
        <w:numPr>
          <w:ilvl w:val="0"/>
          <w:numId w:val="36"/>
        </w:numPr>
        <w:tabs>
          <w:tab w:val="left" w:pos="426"/>
          <w:tab w:val="left" w:pos="1134"/>
        </w:tabs>
        <w:spacing w:after="0"/>
        <w:jc w:val="both"/>
        <w:rPr>
          <w:rFonts w:ascii="Arial" w:hAnsi="Arial" w:cs="Arial"/>
          <w:bCs/>
        </w:rPr>
      </w:pPr>
      <w:r w:rsidRPr="005B22B9">
        <w:rPr>
          <w:rFonts w:ascii="Arial" w:hAnsi="Arial" w:cs="Arial"/>
          <w:bCs/>
        </w:rPr>
        <w:t>Submódulo 2.3 - Benefícios, Auxílios e Contribuições Vinculadas ao Trabalhador</w:t>
      </w:r>
    </w:p>
    <w:p w14:paraId="4FEFF734" w14:textId="77777777" w:rsidR="005B22B9" w:rsidRDefault="005B22B9" w:rsidP="005B22B9">
      <w:pPr>
        <w:pStyle w:val="PargrafodaLista"/>
        <w:tabs>
          <w:tab w:val="left" w:pos="1134"/>
        </w:tabs>
        <w:spacing w:after="0"/>
        <w:ind w:left="567"/>
        <w:jc w:val="both"/>
        <w:rPr>
          <w:rFonts w:ascii="Arial" w:hAnsi="Arial" w:cs="Arial"/>
          <w:bCs/>
        </w:rPr>
      </w:pPr>
    </w:p>
    <w:p w14:paraId="3759FF64" w14:textId="4206DAC5" w:rsidR="005B22B9" w:rsidRPr="00AC1871" w:rsidRDefault="005B22B9" w:rsidP="00AC1871">
      <w:pPr>
        <w:tabs>
          <w:tab w:val="left" w:pos="1134"/>
        </w:tabs>
        <w:spacing w:after="0"/>
        <w:ind w:firstLine="709"/>
        <w:jc w:val="both"/>
        <w:rPr>
          <w:rFonts w:ascii="Arial" w:hAnsi="Arial" w:cs="Arial"/>
          <w:bCs/>
        </w:rPr>
      </w:pPr>
      <w:r w:rsidRPr="00AC1871">
        <w:rPr>
          <w:rFonts w:ascii="Arial" w:hAnsi="Arial" w:cs="Arial"/>
          <w:bCs/>
        </w:rPr>
        <w:t>Trata-se de benefícios, auxpilios e outros contribuições cinculadas ao trabalhador que a empresa precisar pagar previsto na convenção coletiv</w:t>
      </w:r>
      <w:r w:rsidR="00AC1871" w:rsidRPr="00AC1871">
        <w:rPr>
          <w:rFonts w:ascii="Arial" w:hAnsi="Arial" w:cs="Arial"/>
          <w:bCs/>
        </w:rPr>
        <w:t>a.</w:t>
      </w:r>
      <w:r w:rsidRPr="00AC1871">
        <w:rPr>
          <w:rFonts w:ascii="Arial" w:hAnsi="Arial" w:cs="Arial"/>
          <w:bCs/>
        </w:rPr>
        <w:t xml:space="preserve"> </w:t>
      </w:r>
    </w:p>
    <w:p w14:paraId="42EBBB45" w14:textId="77777777" w:rsidR="009E37B1" w:rsidRPr="009E37B1" w:rsidRDefault="009E37B1" w:rsidP="009E37B1">
      <w:pPr>
        <w:spacing w:after="0"/>
        <w:ind w:firstLine="567"/>
        <w:jc w:val="both"/>
        <w:rPr>
          <w:rFonts w:ascii="Arial" w:hAnsi="Arial" w:cs="Arial"/>
          <w:bCs/>
        </w:rPr>
      </w:pPr>
    </w:p>
    <w:tbl>
      <w:tblPr>
        <w:tblW w:w="871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4"/>
        <w:gridCol w:w="2104"/>
        <w:gridCol w:w="4892"/>
      </w:tblGrid>
      <w:tr w:rsidR="00FB6BA1" w:rsidRPr="00FB6BA1" w14:paraId="42E4641E" w14:textId="77777777" w:rsidTr="00AD323E">
        <w:trPr>
          <w:trHeight w:val="246"/>
        </w:trPr>
        <w:tc>
          <w:tcPr>
            <w:tcW w:w="1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AE9F8"/>
            <w:vAlign w:val="center"/>
            <w:hideMark/>
          </w:tcPr>
          <w:p w14:paraId="32CF8D5D" w14:textId="3F92A366" w:rsidR="00FB6BA1" w:rsidRPr="00FB6BA1" w:rsidRDefault="003F7DD3" w:rsidP="00FB6B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3F7DD3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Descrição</w:t>
            </w:r>
          </w:p>
        </w:tc>
        <w:tc>
          <w:tcPr>
            <w:tcW w:w="21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AE9F8"/>
            <w:vAlign w:val="center"/>
            <w:hideMark/>
          </w:tcPr>
          <w:p w14:paraId="5F6EF270" w14:textId="77777777" w:rsidR="00FB6BA1" w:rsidRPr="00FB6BA1" w:rsidRDefault="00FB6BA1" w:rsidP="00FB6B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FB6BA1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Valor Líquido (R$)</w:t>
            </w:r>
          </w:p>
        </w:tc>
        <w:tc>
          <w:tcPr>
            <w:tcW w:w="48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AE9F8"/>
            <w:vAlign w:val="center"/>
            <w:hideMark/>
          </w:tcPr>
          <w:p w14:paraId="3E57A1BB" w14:textId="77777777" w:rsidR="00FB6BA1" w:rsidRPr="00FB6BA1" w:rsidRDefault="00FB6BA1" w:rsidP="00FB6B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FB6BA1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 xml:space="preserve">Fundamentação e cálculo </w:t>
            </w:r>
          </w:p>
        </w:tc>
      </w:tr>
      <w:tr w:rsidR="00FB6BA1" w:rsidRPr="00FB6BA1" w14:paraId="336A2882" w14:textId="77777777" w:rsidTr="00AD323E">
        <w:trPr>
          <w:trHeight w:val="1644"/>
        </w:trPr>
        <w:tc>
          <w:tcPr>
            <w:tcW w:w="1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E19CED" w14:textId="77777777" w:rsidR="00FB6BA1" w:rsidRPr="00FB6BA1" w:rsidRDefault="00FB6BA1" w:rsidP="00FB6B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FB6BA1">
              <w:rPr>
                <w:rFonts w:ascii="Arial" w:eastAsia="Times New Roman" w:hAnsi="Arial" w:cs="Arial"/>
                <w:color w:val="1B1C1D"/>
                <w:lang w:val="pt-BR" w:eastAsia="pt-BR"/>
              </w:rPr>
              <w:t>Auxílio-Transporte (Líquido)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4E1B9F" w14:textId="77777777" w:rsidR="00FB6BA1" w:rsidRPr="00FB6BA1" w:rsidRDefault="00FB6BA1" w:rsidP="00FB6B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FB6BA1">
              <w:rPr>
                <w:rFonts w:ascii="Arial" w:eastAsia="Times New Roman" w:hAnsi="Arial" w:cs="Arial"/>
                <w:color w:val="1B1C1D"/>
                <w:lang w:val="pt-BR" w:eastAsia="pt-BR"/>
              </w:rPr>
              <w:t>164,67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866F57" w14:textId="77777777" w:rsidR="00FB6BA1" w:rsidRPr="00FB6BA1" w:rsidRDefault="00FB6BA1" w:rsidP="00FB6B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FB6BA1">
              <w:rPr>
                <w:rFonts w:ascii="Arial" w:eastAsia="Times New Roman" w:hAnsi="Arial" w:cs="Arial"/>
                <w:color w:val="1B1C1D"/>
                <w:lang w:val="pt-BR" w:eastAsia="pt-BR"/>
              </w:rPr>
              <w:t>Cláusula 15ª CCT. O cálculo considera 22 dias úteis, 2 passagens/dia (R$ 6,00/passagem - Contrato Municipal nº 017/2025), subtraído o desconto de 6% da participação do empregado, conforme Art. 4º, parágrafo único, da Lei nº 7.418/1985 e Art. 9º do Decreto nº 95.247/1987.</w:t>
            </w:r>
          </w:p>
        </w:tc>
      </w:tr>
      <w:tr w:rsidR="00FB6BA1" w:rsidRPr="00FB6BA1" w14:paraId="3C562523" w14:textId="77777777" w:rsidTr="00AD323E">
        <w:trPr>
          <w:trHeight w:val="1348"/>
        </w:trPr>
        <w:tc>
          <w:tcPr>
            <w:tcW w:w="1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A0DD25" w14:textId="77777777" w:rsidR="00FB6BA1" w:rsidRPr="00FB6BA1" w:rsidRDefault="00FB6BA1" w:rsidP="00FB6B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FB6BA1">
              <w:rPr>
                <w:rFonts w:ascii="Arial" w:eastAsia="Times New Roman" w:hAnsi="Arial" w:cs="Arial"/>
                <w:color w:val="1B1C1D"/>
                <w:lang w:val="pt-BR" w:eastAsia="pt-BR"/>
              </w:rPr>
              <w:t>Vale-Alimentação (Líquido)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5086B8" w14:textId="77777777" w:rsidR="00FB6BA1" w:rsidRPr="00FB6BA1" w:rsidRDefault="00FB6BA1" w:rsidP="00FB6B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FB6BA1">
              <w:rPr>
                <w:rFonts w:ascii="Arial" w:eastAsia="Times New Roman" w:hAnsi="Arial" w:cs="Arial"/>
                <w:color w:val="1B1C1D"/>
                <w:lang w:val="pt-BR" w:eastAsia="pt-BR"/>
              </w:rPr>
              <w:t>644,00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4D161D" w14:textId="77777777" w:rsidR="00FB6BA1" w:rsidRPr="00FB6BA1" w:rsidRDefault="00FB6BA1" w:rsidP="00FB6B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FB6BA1">
              <w:rPr>
                <w:rFonts w:ascii="Arial" w:eastAsia="Times New Roman" w:hAnsi="Arial" w:cs="Arial"/>
                <w:color w:val="1B1C1D"/>
                <w:lang w:val="pt-BR" w:eastAsia="pt-BR"/>
              </w:rPr>
              <w:t>Cláusula 13ª CCT. Considerado o valor previsto na convenção coletiva (R$ 805,00) subtraído do desconto de 20% de participação de custo do empregado, conforme o Parágrafo Primeiro da Cláusula 13ª CCT.</w:t>
            </w:r>
          </w:p>
        </w:tc>
      </w:tr>
      <w:tr w:rsidR="00FB6BA1" w:rsidRPr="00FB6BA1" w14:paraId="69EA3BB9" w14:textId="77777777" w:rsidTr="00AD323E">
        <w:trPr>
          <w:trHeight w:val="1348"/>
        </w:trPr>
        <w:tc>
          <w:tcPr>
            <w:tcW w:w="1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DB77F2" w14:textId="77777777" w:rsidR="00FB6BA1" w:rsidRPr="00FB6BA1" w:rsidRDefault="00FB6BA1" w:rsidP="00FB6B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FB6BA1">
              <w:rPr>
                <w:rFonts w:ascii="Arial" w:eastAsia="Times New Roman" w:hAnsi="Arial" w:cs="Arial"/>
                <w:color w:val="1B1C1D"/>
                <w:lang w:val="pt-BR" w:eastAsia="pt-BR"/>
              </w:rPr>
              <w:t>Vale-Alimentação Férias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955CA7" w14:textId="77777777" w:rsidR="00FB6BA1" w:rsidRPr="00FB6BA1" w:rsidRDefault="00FB6BA1" w:rsidP="00FB6B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FB6BA1">
              <w:rPr>
                <w:rFonts w:ascii="Arial" w:eastAsia="Times New Roman" w:hAnsi="Arial" w:cs="Arial"/>
                <w:color w:val="1B1C1D"/>
                <w:lang w:val="pt-BR" w:eastAsia="pt-BR"/>
              </w:rPr>
              <w:t>67,08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102F0F" w14:textId="77777777" w:rsidR="00FB6BA1" w:rsidRPr="00FB6BA1" w:rsidRDefault="00FB6BA1" w:rsidP="00FB6B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FB6BA1">
              <w:rPr>
                <w:rFonts w:ascii="Arial" w:eastAsia="Times New Roman" w:hAnsi="Arial" w:cs="Arial"/>
                <w:color w:val="1B1C1D"/>
                <w:lang w:val="pt-BR" w:eastAsia="pt-BR"/>
              </w:rPr>
              <w:t>Cláusula 13ª CCT, Parágrafo Oitavo. Provisão mensal (1/12) do custo do Vale-Alimentação, considerando ser um custo mensal para o empregador que deve ser pago ao empregado durante as férias.</w:t>
            </w:r>
          </w:p>
        </w:tc>
      </w:tr>
      <w:tr w:rsidR="00FB6BA1" w:rsidRPr="00FB6BA1" w14:paraId="44018B20" w14:textId="77777777" w:rsidTr="00AD323E">
        <w:trPr>
          <w:trHeight w:val="457"/>
        </w:trPr>
        <w:tc>
          <w:tcPr>
            <w:tcW w:w="1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0209EA" w14:textId="77777777" w:rsidR="00FB6BA1" w:rsidRPr="00FB6BA1" w:rsidRDefault="00FB6BA1" w:rsidP="00FB6B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FB6BA1">
              <w:rPr>
                <w:rFonts w:ascii="Arial" w:eastAsia="Times New Roman" w:hAnsi="Arial" w:cs="Arial"/>
                <w:color w:val="1B1C1D"/>
                <w:lang w:val="pt-BR" w:eastAsia="pt-BR"/>
              </w:rPr>
              <w:t>Auxílio Saúde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432A74" w14:textId="77777777" w:rsidR="00FB6BA1" w:rsidRPr="00FB6BA1" w:rsidRDefault="00FB6BA1" w:rsidP="00FB6B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FB6BA1">
              <w:rPr>
                <w:rFonts w:ascii="Arial" w:eastAsia="Times New Roman" w:hAnsi="Arial" w:cs="Arial"/>
                <w:color w:val="1B1C1D"/>
                <w:lang w:val="pt-BR" w:eastAsia="pt-BR"/>
              </w:rPr>
              <w:t>87,50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C072D0" w14:textId="77777777" w:rsidR="00FB6BA1" w:rsidRPr="00FB6BA1" w:rsidRDefault="00FB6BA1" w:rsidP="00FB6B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FB6BA1">
              <w:rPr>
                <w:rFonts w:ascii="Arial" w:eastAsia="Times New Roman" w:hAnsi="Arial" w:cs="Arial"/>
                <w:color w:val="1B1C1D"/>
                <w:lang w:val="pt-BR" w:eastAsia="pt-BR"/>
              </w:rPr>
              <w:t>Benefício previsto e obrigatório pela Cláusula 16ª CCT, Parágrafo Primeiro.</w:t>
            </w:r>
          </w:p>
        </w:tc>
      </w:tr>
      <w:tr w:rsidR="00FB6BA1" w:rsidRPr="00FB6BA1" w14:paraId="19764986" w14:textId="77777777" w:rsidTr="00AD323E">
        <w:trPr>
          <w:trHeight w:val="902"/>
        </w:trPr>
        <w:tc>
          <w:tcPr>
            <w:tcW w:w="1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432451" w14:textId="77777777" w:rsidR="00FB6BA1" w:rsidRPr="00FB6BA1" w:rsidRDefault="00FB6BA1" w:rsidP="00FB6B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FB6BA1">
              <w:rPr>
                <w:rFonts w:ascii="Arial" w:eastAsia="Times New Roman" w:hAnsi="Arial" w:cs="Arial"/>
                <w:color w:val="1B1C1D"/>
                <w:lang w:val="pt-BR" w:eastAsia="pt-BR"/>
              </w:rPr>
              <w:t>Benefício Social Familiar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D4FB29" w14:textId="77777777" w:rsidR="00FB6BA1" w:rsidRPr="00FB6BA1" w:rsidRDefault="00FB6BA1" w:rsidP="00FB6B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FB6BA1">
              <w:rPr>
                <w:rFonts w:ascii="Arial" w:eastAsia="Times New Roman" w:hAnsi="Arial" w:cs="Arial"/>
                <w:color w:val="1B1C1D"/>
                <w:lang w:val="pt-BR" w:eastAsia="pt-BR"/>
              </w:rPr>
              <w:t>28,00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B43587" w14:textId="77777777" w:rsidR="00FB6BA1" w:rsidRPr="00FB6BA1" w:rsidRDefault="00FB6BA1" w:rsidP="00FB6B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FB6BA1">
              <w:rPr>
                <w:rFonts w:ascii="Arial" w:eastAsia="Times New Roman" w:hAnsi="Arial" w:cs="Arial"/>
                <w:color w:val="1B1C1D"/>
                <w:lang w:val="pt-BR" w:eastAsia="pt-BR"/>
              </w:rPr>
              <w:t>Contribuição  que o empregador precisa fazer por empregado registrado, conforme a Cláusula 17ª CCT, Parágrafo Primeiro.</w:t>
            </w:r>
          </w:p>
        </w:tc>
      </w:tr>
      <w:tr w:rsidR="00FB6BA1" w:rsidRPr="00FB6BA1" w14:paraId="1E138A53" w14:textId="77777777" w:rsidTr="00AD323E">
        <w:trPr>
          <w:trHeight w:val="902"/>
        </w:trPr>
        <w:tc>
          <w:tcPr>
            <w:tcW w:w="1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EF461C" w14:textId="77777777" w:rsidR="00FB6BA1" w:rsidRPr="00FB6BA1" w:rsidRDefault="00FB6BA1" w:rsidP="00FB6B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FB6BA1">
              <w:rPr>
                <w:rFonts w:ascii="Arial" w:eastAsia="Times New Roman" w:hAnsi="Arial" w:cs="Arial"/>
                <w:color w:val="1B1C1D"/>
                <w:lang w:val="pt-BR" w:eastAsia="pt-BR"/>
              </w:rPr>
              <w:t>Fundo de Formação Profissional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61955D" w14:textId="77777777" w:rsidR="00FB6BA1" w:rsidRPr="00FB6BA1" w:rsidRDefault="00FB6BA1" w:rsidP="00FB6B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FB6BA1">
              <w:rPr>
                <w:rFonts w:ascii="Arial" w:eastAsia="Times New Roman" w:hAnsi="Arial" w:cs="Arial"/>
                <w:color w:val="1B1C1D"/>
                <w:lang w:val="pt-BR" w:eastAsia="pt-BR"/>
              </w:rPr>
              <w:t>28,00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ABC790" w14:textId="77777777" w:rsidR="00FB6BA1" w:rsidRPr="00FB6BA1" w:rsidRDefault="00FB6BA1" w:rsidP="00FB6B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FB6BA1">
              <w:rPr>
                <w:rFonts w:ascii="Arial" w:eastAsia="Times New Roman" w:hAnsi="Arial" w:cs="Arial"/>
                <w:color w:val="1B1C1D"/>
                <w:lang w:val="pt-BR" w:eastAsia="pt-BR"/>
              </w:rPr>
              <w:t>Contribuição  que o empregador precisa fazer por empregado registrado, conforme a Cláusula 23ª CCT.</w:t>
            </w:r>
          </w:p>
        </w:tc>
      </w:tr>
      <w:tr w:rsidR="00FB6BA1" w:rsidRPr="00FB6BA1" w14:paraId="4F9F5AEA" w14:textId="77777777" w:rsidTr="00AD323E">
        <w:trPr>
          <w:trHeight w:val="246"/>
        </w:trPr>
        <w:tc>
          <w:tcPr>
            <w:tcW w:w="1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AE4FAA" w14:textId="77777777" w:rsidR="00FB6BA1" w:rsidRPr="00FB6BA1" w:rsidRDefault="00FB6BA1" w:rsidP="00FB6B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FB6BA1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 xml:space="preserve">Total 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3331D5" w14:textId="1BEC1284" w:rsidR="00FB6BA1" w:rsidRPr="00FB6BA1" w:rsidRDefault="00FB6BA1" w:rsidP="00FB6B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FB6BA1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1.019,25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0B82A2" w14:textId="77777777" w:rsidR="00FB6BA1" w:rsidRPr="00FB6BA1" w:rsidRDefault="00FB6BA1" w:rsidP="00FB6B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FB6BA1">
              <w:rPr>
                <w:rFonts w:ascii="Arial" w:eastAsia="Times New Roman" w:hAnsi="Arial" w:cs="Arial"/>
                <w:color w:val="1B1C1D"/>
                <w:lang w:val="pt-BR" w:eastAsia="pt-BR"/>
              </w:rPr>
              <w:t> </w:t>
            </w:r>
          </w:p>
        </w:tc>
      </w:tr>
    </w:tbl>
    <w:p w14:paraId="036C3569" w14:textId="77777777" w:rsidR="00AD323E" w:rsidRDefault="00AD323E" w:rsidP="00063580">
      <w:pPr>
        <w:ind w:firstLine="720"/>
        <w:jc w:val="both"/>
        <w:rPr>
          <w:rFonts w:ascii="Arial" w:hAnsi="Arial" w:cs="Arial"/>
          <w:lang w:val="pt-BR"/>
        </w:rPr>
      </w:pPr>
    </w:p>
    <w:p w14:paraId="514BD4D7" w14:textId="32BFCEC5" w:rsidR="00063580" w:rsidRDefault="00063580" w:rsidP="00063580">
      <w:pPr>
        <w:ind w:firstLine="720"/>
        <w:jc w:val="both"/>
        <w:rPr>
          <w:rFonts w:ascii="Arial" w:hAnsi="Arial" w:cs="Arial"/>
          <w:lang w:val="pt-BR"/>
        </w:rPr>
      </w:pPr>
      <w:r w:rsidRPr="00063580">
        <w:rPr>
          <w:rFonts w:ascii="Arial" w:hAnsi="Arial" w:cs="Arial"/>
          <w:lang w:val="pt-BR"/>
        </w:rPr>
        <w:t>A Convenção Coletiva prevê o pagamento de Auxílio-Creche</w:t>
      </w:r>
      <w:r>
        <w:rPr>
          <w:rFonts w:ascii="Arial" w:hAnsi="Arial" w:cs="Arial"/>
          <w:lang w:val="pt-BR"/>
        </w:rPr>
        <w:t xml:space="preserve"> (Cláusula 11º)</w:t>
      </w:r>
      <w:r w:rsidRPr="00063580">
        <w:rPr>
          <w:rFonts w:ascii="Arial" w:hAnsi="Arial" w:cs="Arial"/>
          <w:lang w:val="pt-BR"/>
        </w:rPr>
        <w:t xml:space="preserve">, no entanto, este custo não foi considerado na composição do valor estimado (Módulo 2.3) em virtude da natureza facultativa do auxílio, conforme redação da própria CCT: </w:t>
      </w:r>
      <w:r w:rsidRPr="00063580">
        <w:rPr>
          <w:rFonts w:ascii="Arial" w:hAnsi="Arial" w:cs="Arial"/>
          <w:i/>
          <w:iCs/>
          <w:lang w:val="pt-BR"/>
        </w:rPr>
        <w:lastRenderedPageBreak/>
        <w:t>“faculta-se à empresa a adoção do ‘auxílio creche’, especificamente para filhos com até 06 meses de idade, no valor de R$ 186,00...”</w:t>
      </w:r>
      <w:r w:rsidRPr="00063580">
        <w:rPr>
          <w:rFonts w:ascii="Arial" w:hAnsi="Arial" w:cs="Arial"/>
          <w:lang w:val="pt-BR"/>
        </w:rPr>
        <w:t>.</w:t>
      </w:r>
    </w:p>
    <w:p w14:paraId="26BE61C7" w14:textId="3981CA34" w:rsidR="00063580" w:rsidRPr="00063580" w:rsidRDefault="00063580" w:rsidP="00063580">
      <w:pPr>
        <w:ind w:firstLine="720"/>
        <w:jc w:val="both"/>
        <w:rPr>
          <w:rFonts w:ascii="Arial" w:hAnsi="Arial" w:cs="Arial"/>
          <w:lang w:val="pt-BR"/>
        </w:rPr>
      </w:pPr>
      <w:r w:rsidRPr="00063580">
        <w:rPr>
          <w:rFonts w:ascii="Arial" w:hAnsi="Arial" w:cs="Arial"/>
          <w:lang w:val="pt-BR"/>
        </w:rPr>
        <w:t xml:space="preserve">Esse auxílio é, portanto, condicionado à livre escolha da Contratada e à existência de trabalhadoras mães com filhos em uma faixa etária extremamente restrita (até 6 meses de idade). Uma vez que não existe uma base estatística confiável para prever o percentual de incidência desse custo sobre o total de postos, sua inclusão na planilha representaria um custo especulativo e não comprovado, o que violaria o princípio da economicidade e poderia configurar sobrepreço. O risco de ocorrência deste custo incerto e eventual </w:t>
      </w:r>
      <w:r>
        <w:rPr>
          <w:rFonts w:ascii="Arial" w:hAnsi="Arial" w:cs="Arial"/>
          <w:lang w:val="pt-BR"/>
        </w:rPr>
        <w:t>pode ser</w:t>
      </w:r>
      <w:r w:rsidRPr="00063580">
        <w:rPr>
          <w:rFonts w:ascii="Arial" w:hAnsi="Arial" w:cs="Arial"/>
          <w:lang w:val="pt-BR"/>
        </w:rPr>
        <w:t xml:space="preserve"> considerado absorvido pela margem de Custos Indiretos (Módulo 6).</w:t>
      </w:r>
    </w:p>
    <w:p w14:paraId="4AC477C1" w14:textId="77777777" w:rsidR="00B409B1" w:rsidRDefault="00B409B1" w:rsidP="00063580">
      <w:pPr>
        <w:spacing w:after="0"/>
        <w:jc w:val="both"/>
        <w:rPr>
          <w:rFonts w:ascii="Arial" w:hAnsi="Arial" w:cs="Arial"/>
          <w:b/>
        </w:rPr>
      </w:pPr>
    </w:p>
    <w:p w14:paraId="2B264083" w14:textId="59271103" w:rsidR="000B3499" w:rsidRPr="00A859A1" w:rsidRDefault="00063580" w:rsidP="00063580">
      <w:pPr>
        <w:spacing w:after="0"/>
        <w:jc w:val="both"/>
        <w:rPr>
          <w:rFonts w:ascii="Arial" w:hAnsi="Arial" w:cs="Arial"/>
          <w:b/>
        </w:rPr>
      </w:pPr>
      <w:r w:rsidRPr="00A859A1">
        <w:rPr>
          <w:rFonts w:ascii="Arial" w:hAnsi="Arial" w:cs="Arial"/>
          <w:b/>
        </w:rPr>
        <w:t>M</w:t>
      </w:r>
      <w:r w:rsidR="002335E0" w:rsidRPr="00A859A1">
        <w:rPr>
          <w:rFonts w:ascii="Arial" w:hAnsi="Arial" w:cs="Arial"/>
          <w:b/>
        </w:rPr>
        <w:t>ódulo 3 - Provisão para Rescisão</w:t>
      </w:r>
    </w:p>
    <w:p w14:paraId="24A57C75" w14:textId="77777777" w:rsidR="002335E0" w:rsidRPr="00DA6F7B" w:rsidRDefault="002335E0" w:rsidP="000B3499">
      <w:pPr>
        <w:spacing w:after="0"/>
        <w:ind w:firstLine="567"/>
        <w:jc w:val="both"/>
        <w:rPr>
          <w:rFonts w:ascii="Arial" w:hAnsi="Arial" w:cs="Arial"/>
          <w:b/>
          <w:color w:val="EE0000"/>
        </w:rPr>
      </w:pPr>
    </w:p>
    <w:p w14:paraId="611446D8" w14:textId="1B160B19" w:rsidR="000B3499" w:rsidRDefault="00B832D4" w:rsidP="000B3499">
      <w:pPr>
        <w:spacing w:after="0"/>
        <w:ind w:firstLine="567"/>
        <w:jc w:val="both"/>
        <w:rPr>
          <w:rFonts w:ascii="Arial" w:hAnsi="Arial" w:cs="Arial"/>
          <w:bCs/>
        </w:rPr>
      </w:pPr>
      <w:r w:rsidRPr="00B832D4">
        <w:rPr>
          <w:rFonts w:ascii="Arial" w:hAnsi="Arial" w:cs="Arial"/>
          <w:bCs/>
        </w:rPr>
        <w:t xml:space="preserve">Este módulo visa provisionar mensalmente os custos devidos pela empresa em caso de dispensa do empregado sem justa causa, garantindo a provisão de recursos para o cumprimento das obrigações ao final do vínculo. A base de cálculo para este módulo é o somatório do Módulo 1 (Remuneração) e do Submódulo 2.1 (13º </w:t>
      </w:r>
      <w:r>
        <w:rPr>
          <w:rFonts w:ascii="Arial" w:hAnsi="Arial" w:cs="Arial"/>
          <w:bCs/>
        </w:rPr>
        <w:t>S</w:t>
      </w:r>
      <w:r w:rsidRPr="00B832D4">
        <w:rPr>
          <w:rFonts w:ascii="Arial" w:hAnsi="Arial" w:cs="Arial"/>
          <w:bCs/>
        </w:rPr>
        <w:t xml:space="preserve">alário e Adicional de Férias), totalizando </w:t>
      </w:r>
      <w:r w:rsidRPr="00B832D4">
        <w:rPr>
          <w:rFonts w:ascii="Arial" w:hAnsi="Arial" w:cs="Arial"/>
          <w:b/>
          <w:bCs/>
        </w:rPr>
        <w:t>R$ 2.176,71</w:t>
      </w:r>
      <w:r w:rsidRPr="00B832D4">
        <w:rPr>
          <w:rFonts w:ascii="Arial" w:hAnsi="Arial" w:cs="Arial"/>
          <w:bCs/>
        </w:rPr>
        <w:t>.</w:t>
      </w:r>
    </w:p>
    <w:p w14:paraId="12316492" w14:textId="77777777" w:rsidR="00B832D4" w:rsidRPr="00DA6F7B" w:rsidRDefault="00B832D4" w:rsidP="000B3499">
      <w:pPr>
        <w:spacing w:after="0"/>
        <w:ind w:firstLine="567"/>
        <w:jc w:val="both"/>
        <w:rPr>
          <w:rFonts w:ascii="Arial" w:hAnsi="Arial" w:cs="Arial"/>
          <w:b/>
          <w:color w:val="EE0000"/>
        </w:rPr>
      </w:pPr>
    </w:p>
    <w:tbl>
      <w:tblPr>
        <w:tblW w:w="8637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7"/>
        <w:gridCol w:w="2693"/>
        <w:gridCol w:w="2977"/>
      </w:tblGrid>
      <w:tr w:rsidR="00B832D4" w:rsidRPr="00B832D4" w14:paraId="3A0F5047" w14:textId="77777777" w:rsidTr="00B832D4">
        <w:trPr>
          <w:trHeight w:val="315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AE9F8"/>
            <w:vAlign w:val="center"/>
            <w:hideMark/>
          </w:tcPr>
          <w:p w14:paraId="45839221" w14:textId="040C8E28" w:rsidR="00B832D4" w:rsidRPr="00B832D4" w:rsidRDefault="003F7DD3" w:rsidP="00B83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3F7DD3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Descrição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AE9F8"/>
            <w:vAlign w:val="center"/>
            <w:hideMark/>
          </w:tcPr>
          <w:p w14:paraId="6389CF02" w14:textId="77777777" w:rsidR="00B832D4" w:rsidRPr="00B832D4" w:rsidRDefault="00B832D4" w:rsidP="00B83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B832D4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Percentual (%)</w:t>
            </w:r>
          </w:p>
        </w:tc>
        <w:tc>
          <w:tcPr>
            <w:tcW w:w="29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AE9F8"/>
            <w:vAlign w:val="center"/>
            <w:hideMark/>
          </w:tcPr>
          <w:p w14:paraId="38D76375" w14:textId="77777777" w:rsidR="00B832D4" w:rsidRPr="00B832D4" w:rsidRDefault="00B832D4" w:rsidP="00B83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B832D4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Valor (R$)</w:t>
            </w:r>
          </w:p>
        </w:tc>
      </w:tr>
      <w:tr w:rsidR="00B832D4" w:rsidRPr="00B832D4" w14:paraId="28C8DBE6" w14:textId="77777777" w:rsidTr="00B832D4">
        <w:trPr>
          <w:trHeight w:val="585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878649" w14:textId="77777777" w:rsidR="00B832D4" w:rsidRPr="00B832D4" w:rsidRDefault="00B832D4" w:rsidP="00B83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B832D4">
              <w:rPr>
                <w:rFonts w:ascii="Arial" w:eastAsia="Times New Roman" w:hAnsi="Arial" w:cs="Arial"/>
                <w:color w:val="1B1C1D"/>
                <w:lang w:val="pt-BR" w:eastAsia="pt-BR"/>
              </w:rPr>
              <w:t>Aviso Prévio Indenizado (API)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379E34" w14:textId="77777777" w:rsidR="00B832D4" w:rsidRPr="00B832D4" w:rsidRDefault="00B832D4" w:rsidP="00B83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B832D4">
              <w:rPr>
                <w:rFonts w:ascii="Arial" w:eastAsia="Times New Roman" w:hAnsi="Arial" w:cs="Arial"/>
                <w:color w:val="1B1C1D"/>
                <w:lang w:val="pt-BR" w:eastAsia="pt-BR"/>
              </w:rPr>
              <w:t>0,42%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BCD1C9" w14:textId="77777777" w:rsidR="00B832D4" w:rsidRPr="00B832D4" w:rsidRDefault="00B832D4" w:rsidP="00B83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B832D4">
              <w:rPr>
                <w:rFonts w:ascii="Arial" w:eastAsia="Times New Roman" w:hAnsi="Arial" w:cs="Arial"/>
                <w:color w:val="1B1C1D"/>
                <w:lang w:val="pt-BR" w:eastAsia="pt-BR"/>
              </w:rPr>
              <w:t>9,14</w:t>
            </w:r>
          </w:p>
        </w:tc>
      </w:tr>
      <w:tr w:rsidR="00B832D4" w:rsidRPr="00B832D4" w14:paraId="0D47C57C" w14:textId="77777777" w:rsidTr="00B832D4">
        <w:trPr>
          <w:trHeight w:val="585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A8C2CC" w14:textId="77777777" w:rsidR="00B832D4" w:rsidRPr="00B832D4" w:rsidRDefault="00B832D4" w:rsidP="00B83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B832D4">
              <w:rPr>
                <w:rFonts w:ascii="Arial" w:eastAsia="Times New Roman" w:hAnsi="Arial" w:cs="Arial"/>
                <w:color w:val="1B1C1D"/>
                <w:lang w:val="pt-BR" w:eastAsia="pt-BR"/>
              </w:rPr>
              <w:t>Incidência do FGTS sobre API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45E773" w14:textId="77777777" w:rsidR="00B832D4" w:rsidRPr="00B832D4" w:rsidRDefault="00B832D4" w:rsidP="00B83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B832D4">
              <w:rPr>
                <w:rFonts w:ascii="Arial" w:eastAsia="Times New Roman" w:hAnsi="Arial" w:cs="Arial"/>
                <w:color w:val="1B1C1D"/>
                <w:lang w:val="pt-BR" w:eastAsia="pt-BR"/>
              </w:rPr>
              <w:t>0,03%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CCEA5C" w14:textId="77777777" w:rsidR="00B832D4" w:rsidRPr="00B832D4" w:rsidRDefault="00B832D4" w:rsidP="00B83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B832D4">
              <w:rPr>
                <w:rFonts w:ascii="Arial" w:eastAsia="Times New Roman" w:hAnsi="Arial" w:cs="Arial"/>
                <w:color w:val="1B1C1D"/>
                <w:lang w:val="pt-BR" w:eastAsia="pt-BR"/>
              </w:rPr>
              <w:t>0,65</w:t>
            </w:r>
          </w:p>
        </w:tc>
      </w:tr>
      <w:tr w:rsidR="00B832D4" w:rsidRPr="00B832D4" w14:paraId="7F59F036" w14:textId="77777777" w:rsidTr="00B832D4">
        <w:trPr>
          <w:trHeight w:val="585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6FD568" w14:textId="77777777" w:rsidR="00B832D4" w:rsidRPr="00B832D4" w:rsidRDefault="00B832D4" w:rsidP="00B83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B832D4">
              <w:rPr>
                <w:rFonts w:ascii="Arial" w:eastAsia="Times New Roman" w:hAnsi="Arial" w:cs="Arial"/>
                <w:color w:val="1B1C1D"/>
                <w:lang w:val="pt-BR" w:eastAsia="pt-BR"/>
              </w:rPr>
              <w:t>Aviso Prévio Trabalhado (APT)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5AA276" w14:textId="77777777" w:rsidR="00B832D4" w:rsidRPr="00B832D4" w:rsidRDefault="00B832D4" w:rsidP="00B83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B832D4">
              <w:rPr>
                <w:rFonts w:ascii="Arial" w:eastAsia="Times New Roman" w:hAnsi="Arial" w:cs="Arial"/>
                <w:color w:val="1B1C1D"/>
                <w:lang w:val="pt-BR" w:eastAsia="pt-BR"/>
              </w:rPr>
              <w:t>1,94%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178518" w14:textId="77777777" w:rsidR="00B832D4" w:rsidRPr="00B832D4" w:rsidRDefault="00B832D4" w:rsidP="00B83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B832D4">
              <w:rPr>
                <w:rFonts w:ascii="Arial" w:eastAsia="Times New Roman" w:hAnsi="Arial" w:cs="Arial"/>
                <w:color w:val="1B1C1D"/>
                <w:lang w:val="pt-BR" w:eastAsia="pt-BR"/>
              </w:rPr>
              <w:t>42,23</w:t>
            </w:r>
          </w:p>
        </w:tc>
      </w:tr>
      <w:tr w:rsidR="00B832D4" w:rsidRPr="00B832D4" w14:paraId="37B3A176" w14:textId="77777777" w:rsidTr="00B832D4">
        <w:trPr>
          <w:trHeight w:val="870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61499E" w14:textId="77777777" w:rsidR="00B832D4" w:rsidRPr="00B832D4" w:rsidRDefault="00B832D4" w:rsidP="00B83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B832D4">
              <w:rPr>
                <w:rFonts w:ascii="Arial" w:eastAsia="Times New Roman" w:hAnsi="Arial" w:cs="Arial"/>
                <w:color w:val="1B1C1D"/>
                <w:lang w:val="pt-BR" w:eastAsia="pt-BR"/>
              </w:rPr>
              <w:t>Incidência dos Encargos (Submódulo 2.2) sobre APT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5211F0" w14:textId="77777777" w:rsidR="00B832D4" w:rsidRPr="00B832D4" w:rsidRDefault="00B832D4" w:rsidP="00B83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B832D4">
              <w:rPr>
                <w:rFonts w:ascii="Arial" w:eastAsia="Times New Roman" w:hAnsi="Arial" w:cs="Arial"/>
                <w:color w:val="1B1C1D"/>
                <w:lang w:val="pt-BR" w:eastAsia="pt-BR"/>
              </w:rPr>
              <w:t>0,77%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86C800" w14:textId="77777777" w:rsidR="00B832D4" w:rsidRPr="00B832D4" w:rsidRDefault="00B832D4" w:rsidP="00B83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B832D4">
              <w:rPr>
                <w:rFonts w:ascii="Arial" w:eastAsia="Times New Roman" w:hAnsi="Arial" w:cs="Arial"/>
                <w:color w:val="1B1C1D"/>
                <w:lang w:val="pt-BR" w:eastAsia="pt-BR"/>
              </w:rPr>
              <w:t>16,76</w:t>
            </w:r>
          </w:p>
        </w:tc>
      </w:tr>
      <w:tr w:rsidR="00B832D4" w:rsidRPr="00B832D4" w14:paraId="11EE31C3" w14:textId="77777777" w:rsidTr="00B832D4">
        <w:trPr>
          <w:trHeight w:val="585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45F048" w14:textId="77777777" w:rsidR="00B832D4" w:rsidRPr="00B832D4" w:rsidRDefault="00B832D4" w:rsidP="00B83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B832D4">
              <w:rPr>
                <w:rFonts w:ascii="Arial" w:eastAsia="Times New Roman" w:hAnsi="Arial" w:cs="Arial"/>
                <w:color w:val="1B1C1D"/>
                <w:lang w:val="pt-BR" w:eastAsia="pt-BR"/>
              </w:rPr>
              <w:t>Multa sobre FGTS s/ Demissão s/ Justa Causa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1FA769" w14:textId="77777777" w:rsidR="00B832D4" w:rsidRPr="00B832D4" w:rsidRDefault="00B832D4" w:rsidP="00B83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B832D4">
              <w:rPr>
                <w:rFonts w:ascii="Arial" w:eastAsia="Times New Roman" w:hAnsi="Arial" w:cs="Arial"/>
                <w:color w:val="1B1C1D"/>
                <w:lang w:val="pt-BR" w:eastAsia="pt-BR"/>
              </w:rPr>
              <w:t>4,00%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665C43" w14:textId="77777777" w:rsidR="00B832D4" w:rsidRPr="00B832D4" w:rsidRDefault="00B832D4" w:rsidP="00B83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B832D4">
              <w:rPr>
                <w:rFonts w:ascii="Arial" w:eastAsia="Times New Roman" w:hAnsi="Arial" w:cs="Arial"/>
                <w:color w:val="1B1C1D"/>
                <w:lang w:val="pt-BR" w:eastAsia="pt-BR"/>
              </w:rPr>
              <w:t>87,07</w:t>
            </w:r>
          </w:p>
        </w:tc>
      </w:tr>
      <w:tr w:rsidR="00B832D4" w:rsidRPr="00B832D4" w14:paraId="0FD39650" w14:textId="77777777" w:rsidTr="00B832D4">
        <w:trPr>
          <w:trHeight w:val="315"/>
        </w:trPr>
        <w:tc>
          <w:tcPr>
            <w:tcW w:w="2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F7BAE3" w14:textId="77777777" w:rsidR="00B832D4" w:rsidRPr="00B832D4" w:rsidRDefault="00B832D4" w:rsidP="00B832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B832D4">
              <w:rPr>
                <w:rFonts w:ascii="Arial" w:eastAsia="Times New Roman" w:hAnsi="Arial" w:cs="Arial"/>
                <w:color w:val="1B1C1D"/>
                <w:lang w:val="pt-BR" w:eastAsia="pt-B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C98762" w14:textId="77777777" w:rsidR="00B832D4" w:rsidRPr="00B832D4" w:rsidRDefault="00B832D4" w:rsidP="00B83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B832D4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7,17%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5B8A40" w14:textId="77777777" w:rsidR="00B832D4" w:rsidRPr="00B832D4" w:rsidRDefault="00B832D4" w:rsidP="00B832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B832D4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R$ 155,85</w:t>
            </w:r>
          </w:p>
        </w:tc>
      </w:tr>
    </w:tbl>
    <w:p w14:paraId="0A89EBB3" w14:textId="77777777" w:rsidR="000B3499" w:rsidRDefault="000B3499" w:rsidP="002335E0">
      <w:pPr>
        <w:rPr>
          <w:color w:val="EE0000"/>
        </w:rPr>
      </w:pPr>
    </w:p>
    <w:p w14:paraId="328DC877" w14:textId="77777777" w:rsidR="00B832D4" w:rsidRPr="00B832D4" w:rsidRDefault="00B832D4" w:rsidP="00B832D4">
      <w:pPr>
        <w:rPr>
          <w:rFonts w:ascii="Arial" w:hAnsi="Arial" w:cs="Arial"/>
          <w:b/>
          <w:bCs/>
          <w:lang w:val="pt-BR"/>
        </w:rPr>
      </w:pPr>
      <w:r w:rsidRPr="00B832D4">
        <w:rPr>
          <w:rFonts w:ascii="Arial" w:hAnsi="Arial" w:cs="Arial"/>
          <w:b/>
          <w:bCs/>
          <w:lang w:val="pt-BR"/>
        </w:rPr>
        <w:t>Detalhamento e Fundamentação da Provisão para Rescisão</w:t>
      </w:r>
    </w:p>
    <w:p w14:paraId="177CD27C" w14:textId="77777777" w:rsidR="00B832D4" w:rsidRPr="00B832D4" w:rsidRDefault="00B832D4" w:rsidP="00B832D4">
      <w:pPr>
        <w:rPr>
          <w:rFonts w:ascii="Arial" w:hAnsi="Arial" w:cs="Arial"/>
          <w:b/>
          <w:bCs/>
          <w:lang w:val="pt-BR"/>
        </w:rPr>
      </w:pPr>
      <w:r w:rsidRPr="00B832D4">
        <w:rPr>
          <w:rFonts w:ascii="Arial" w:hAnsi="Arial" w:cs="Arial"/>
          <w:b/>
          <w:bCs/>
          <w:lang w:val="pt-BR"/>
        </w:rPr>
        <w:t>A. Aviso Prévio Indenizado (API)</w:t>
      </w:r>
    </w:p>
    <w:p w14:paraId="2AA3924D" w14:textId="77777777" w:rsidR="00B832D4" w:rsidRDefault="00B832D4" w:rsidP="00B50EB7">
      <w:pPr>
        <w:ind w:firstLine="709"/>
        <w:rPr>
          <w:rFonts w:ascii="Arial" w:hAnsi="Arial" w:cs="Arial"/>
          <w:lang w:val="pt-BR"/>
        </w:rPr>
      </w:pPr>
      <w:r w:rsidRPr="00B832D4">
        <w:rPr>
          <w:rFonts w:ascii="Arial" w:hAnsi="Arial" w:cs="Arial"/>
          <w:lang w:val="pt-BR"/>
        </w:rPr>
        <w:t>Representa o provisionamento mensal dos custos devidos caso o empregado seja dispensado sem aviso prévio trabalhado. O custo é calculado sobre a Base de Cálculo (R$ 2.176,71).</w:t>
      </w:r>
    </w:p>
    <w:p w14:paraId="78E48318" w14:textId="77777777" w:rsidR="00B50EB7" w:rsidRDefault="00B50EB7" w:rsidP="00CC7049">
      <w:pPr>
        <w:numPr>
          <w:ilvl w:val="0"/>
          <w:numId w:val="21"/>
        </w:numPr>
        <w:tabs>
          <w:tab w:val="left" w:pos="1134"/>
        </w:tabs>
        <w:ind w:left="709" w:firstLine="0"/>
        <w:rPr>
          <w:rFonts w:ascii="Arial" w:hAnsi="Arial" w:cs="Arial"/>
          <w:lang w:val="pt-BR"/>
        </w:rPr>
      </w:pPr>
      <w:r w:rsidRPr="00B50EB7">
        <w:rPr>
          <w:rFonts w:ascii="Arial" w:hAnsi="Arial" w:cs="Arial"/>
          <w:b/>
          <w:bCs/>
          <w:lang w:val="pt-BR"/>
        </w:rPr>
        <w:lastRenderedPageBreak/>
        <w:t>Fundamentação legal:</w:t>
      </w:r>
      <w:r w:rsidRPr="00B50EB7">
        <w:rPr>
          <w:rFonts w:ascii="Arial" w:hAnsi="Arial" w:cs="Arial"/>
          <w:lang w:val="pt-BR"/>
        </w:rPr>
        <w:t xml:space="preserve"> Constituição Federal (art. 7º, inciso XXI), Consolidação das Leis do Trabalho – CLT (</w:t>
      </w:r>
      <w:proofErr w:type="spellStart"/>
      <w:r w:rsidRPr="00B50EB7">
        <w:rPr>
          <w:rFonts w:ascii="Arial" w:hAnsi="Arial" w:cs="Arial"/>
          <w:lang w:val="pt-BR"/>
        </w:rPr>
        <w:t>arts</w:t>
      </w:r>
      <w:proofErr w:type="spellEnd"/>
      <w:r w:rsidRPr="00B50EB7">
        <w:rPr>
          <w:rFonts w:ascii="Arial" w:hAnsi="Arial" w:cs="Arial"/>
          <w:lang w:val="pt-BR"/>
        </w:rPr>
        <w:t>. 477 e 487 a 491) e Resolução nº 98/2009</w:t>
      </w:r>
    </w:p>
    <w:p w14:paraId="603050BD" w14:textId="3BEFC850" w:rsidR="00B832D4" w:rsidRPr="00B832D4" w:rsidRDefault="00B832D4" w:rsidP="00CC7049">
      <w:pPr>
        <w:numPr>
          <w:ilvl w:val="0"/>
          <w:numId w:val="21"/>
        </w:numPr>
        <w:tabs>
          <w:tab w:val="left" w:pos="1134"/>
        </w:tabs>
        <w:ind w:left="709" w:firstLine="0"/>
        <w:rPr>
          <w:rFonts w:ascii="Arial" w:hAnsi="Arial" w:cs="Arial"/>
          <w:lang w:val="pt-BR"/>
        </w:rPr>
      </w:pPr>
      <w:r w:rsidRPr="00B832D4">
        <w:rPr>
          <w:rFonts w:ascii="Arial" w:hAnsi="Arial" w:cs="Arial"/>
          <w:b/>
          <w:bCs/>
          <w:lang w:val="pt-BR"/>
        </w:rPr>
        <w:t>Percentual:</w:t>
      </w:r>
      <w:r w:rsidRPr="00B832D4">
        <w:rPr>
          <w:rFonts w:ascii="Arial" w:hAnsi="Arial" w:cs="Arial"/>
          <w:lang w:val="pt-BR"/>
        </w:rPr>
        <w:t xml:space="preserve"> 0,42%</w:t>
      </w:r>
      <w:r>
        <w:rPr>
          <w:rFonts w:ascii="Arial" w:hAnsi="Arial" w:cs="Arial"/>
          <w:lang w:val="pt-BR"/>
        </w:rPr>
        <w:t xml:space="preserve"> </w:t>
      </w:r>
      <w:r w:rsidRPr="00B832D4">
        <w:rPr>
          <w:rFonts w:ascii="Arial" w:hAnsi="Arial" w:cs="Arial"/>
          <w:lang w:val="pt-BR"/>
        </w:rPr>
        <w:t xml:space="preserve"> (Aproximação de $1/12 \times 50\%$).</w:t>
      </w:r>
    </w:p>
    <w:p w14:paraId="3896486A" w14:textId="7FE40097" w:rsidR="00B832D4" w:rsidRDefault="00B832D4" w:rsidP="00CC7049">
      <w:pPr>
        <w:numPr>
          <w:ilvl w:val="0"/>
          <w:numId w:val="21"/>
        </w:numPr>
        <w:tabs>
          <w:tab w:val="left" w:pos="1134"/>
        </w:tabs>
        <w:ind w:left="709" w:firstLine="0"/>
        <w:rPr>
          <w:rFonts w:ascii="Arial" w:hAnsi="Arial" w:cs="Arial"/>
          <w:lang w:val="pt-BR"/>
        </w:rPr>
      </w:pPr>
      <w:r w:rsidRPr="00B832D4">
        <w:rPr>
          <w:rFonts w:ascii="Arial" w:hAnsi="Arial" w:cs="Arial"/>
          <w:b/>
          <w:bCs/>
          <w:lang w:val="pt-BR"/>
        </w:rPr>
        <w:t>Fórmula:</w:t>
      </w:r>
      <w:r w:rsidRPr="00B832D4">
        <w:rPr>
          <w:rFonts w:ascii="Arial" w:hAnsi="Arial" w:cs="Arial"/>
          <w:lang w:val="pt-BR"/>
        </w:rPr>
        <w:t xml:space="preserve"> </w:t>
      </w:r>
      <w:r w:rsidR="00B50EB7">
        <w:rPr>
          <w:rFonts w:ascii="Arial" w:hAnsi="Arial" w:cs="Arial"/>
          <w:lang w:val="pt-BR"/>
        </w:rPr>
        <w:t>API: ((1/12) x 0,05) x 100</w:t>
      </w:r>
    </w:p>
    <w:p w14:paraId="01345998" w14:textId="77777777" w:rsidR="00B50EB7" w:rsidRDefault="00B50EB7" w:rsidP="004C077E">
      <w:pPr>
        <w:pStyle w:val="PargrafodaLista"/>
        <w:ind w:left="1134"/>
        <w:rPr>
          <w:rFonts w:ascii="Arial" w:hAnsi="Arial" w:cs="Arial"/>
          <w:lang w:val="pt-BR"/>
        </w:rPr>
      </w:pPr>
      <w:r w:rsidRPr="004C077E">
        <w:rPr>
          <w:rFonts w:ascii="Arial" w:hAnsi="Arial" w:cs="Arial"/>
          <w:lang w:val="pt-BR"/>
        </w:rPr>
        <w:t xml:space="preserve">Sendo: </w:t>
      </w:r>
    </w:p>
    <w:p w14:paraId="5AAFD838" w14:textId="77777777" w:rsidR="004C077E" w:rsidRPr="004C077E" w:rsidRDefault="004C077E" w:rsidP="004C077E">
      <w:pPr>
        <w:pStyle w:val="PargrafodaLista"/>
        <w:ind w:left="1134"/>
        <w:rPr>
          <w:rFonts w:ascii="Arial" w:hAnsi="Arial" w:cs="Arial"/>
          <w:lang w:val="pt-BR"/>
        </w:rPr>
      </w:pPr>
    </w:p>
    <w:p w14:paraId="461AD51D" w14:textId="47161D0F" w:rsidR="00B50EB7" w:rsidRPr="00B50EB7" w:rsidRDefault="00B50EB7" w:rsidP="00CC7049">
      <w:pPr>
        <w:pStyle w:val="PargrafodaLista"/>
        <w:numPr>
          <w:ilvl w:val="0"/>
          <w:numId w:val="22"/>
        </w:numPr>
        <w:ind w:left="1134" w:firstLine="0"/>
        <w:rPr>
          <w:rFonts w:ascii="Arial" w:hAnsi="Arial" w:cs="Arial"/>
          <w:lang w:val="pt-BR"/>
        </w:rPr>
      </w:pPr>
      <w:r w:rsidRPr="00B50EB7">
        <w:rPr>
          <w:rFonts w:ascii="Arial" w:hAnsi="Arial" w:cs="Arial"/>
          <w:b/>
          <w:bCs/>
          <w:lang w:val="pt-BR"/>
        </w:rPr>
        <w:t>1/12</w:t>
      </w:r>
      <w:r w:rsidRPr="00B50EB7">
        <w:rPr>
          <w:rFonts w:ascii="Arial" w:hAnsi="Arial" w:cs="Arial"/>
          <w:lang w:val="pt-BR"/>
        </w:rPr>
        <w:t xml:space="preserve"> → provisão mensal equivalente a um mês </w:t>
      </w:r>
      <w:r>
        <w:rPr>
          <w:rFonts w:ascii="Arial" w:hAnsi="Arial" w:cs="Arial"/>
          <w:lang w:val="pt-BR"/>
        </w:rPr>
        <w:t xml:space="preserve">(considerando API de 30 dias) </w:t>
      </w:r>
      <w:r w:rsidRPr="00B50EB7">
        <w:rPr>
          <w:rFonts w:ascii="Arial" w:hAnsi="Arial" w:cs="Arial"/>
          <w:lang w:val="pt-BR"/>
        </w:rPr>
        <w:t>de salário dividido por 12;</w:t>
      </w:r>
    </w:p>
    <w:p w14:paraId="0E6E952D" w14:textId="77777777" w:rsidR="00B50EB7" w:rsidRDefault="00B50EB7" w:rsidP="00CC7049">
      <w:pPr>
        <w:pStyle w:val="PargrafodaLista"/>
        <w:numPr>
          <w:ilvl w:val="0"/>
          <w:numId w:val="22"/>
        </w:numPr>
        <w:ind w:left="1134" w:firstLine="0"/>
        <w:rPr>
          <w:rFonts w:ascii="Arial" w:hAnsi="Arial" w:cs="Arial"/>
          <w:lang w:val="pt-BR"/>
        </w:rPr>
      </w:pPr>
      <w:r w:rsidRPr="00B50EB7">
        <w:rPr>
          <w:rFonts w:ascii="Arial" w:hAnsi="Arial" w:cs="Arial"/>
          <w:b/>
          <w:bCs/>
          <w:lang w:val="pt-BR"/>
        </w:rPr>
        <w:t>0,05 (5%)</w:t>
      </w:r>
      <w:r w:rsidRPr="00B50EB7">
        <w:rPr>
          <w:rFonts w:ascii="Arial" w:hAnsi="Arial" w:cs="Arial"/>
          <w:lang w:val="pt-BR"/>
        </w:rPr>
        <w:t xml:space="preserve"> → percentual médio de incidência de desligamentos por iniciativa do empregador, conforme dados constantes no Acórdão TCU nº 6.771/2009 – 1ª Câmara, que analisou levantamentos realizados a partir de contratos do Supremo Tribunal Federal (STF).</w:t>
      </w:r>
    </w:p>
    <w:p w14:paraId="6560D94A" w14:textId="11C8C14A" w:rsidR="004762D8" w:rsidRPr="00B50EB7" w:rsidRDefault="004762D8" w:rsidP="00CC7049">
      <w:pPr>
        <w:pStyle w:val="PargrafodaLista"/>
        <w:numPr>
          <w:ilvl w:val="0"/>
          <w:numId w:val="22"/>
        </w:numPr>
        <w:ind w:left="1134" w:firstLine="0"/>
        <w:rPr>
          <w:rFonts w:ascii="Arial" w:hAnsi="Arial" w:cs="Arial"/>
          <w:lang w:val="pt-BR"/>
        </w:rPr>
      </w:pPr>
      <w:r w:rsidRPr="004762D8">
        <w:rPr>
          <w:rFonts w:ascii="Arial" w:hAnsi="Arial" w:cs="Arial"/>
          <w:b/>
          <w:bCs/>
        </w:rPr>
        <w:t>×100</w:t>
      </w:r>
      <w:r w:rsidRPr="004762D8">
        <w:rPr>
          <w:rFonts w:ascii="Arial" w:hAnsi="Arial" w:cs="Arial"/>
        </w:rPr>
        <w:t xml:space="preserve"> → </w:t>
      </w:r>
      <w:proofErr w:type="spellStart"/>
      <w:r w:rsidRPr="004762D8">
        <w:rPr>
          <w:rFonts w:ascii="Arial" w:hAnsi="Arial" w:cs="Arial"/>
        </w:rPr>
        <w:t>transformação</w:t>
      </w:r>
      <w:proofErr w:type="spellEnd"/>
      <w:r w:rsidRPr="004762D8">
        <w:rPr>
          <w:rFonts w:ascii="Arial" w:hAnsi="Arial" w:cs="Arial"/>
        </w:rPr>
        <w:t xml:space="preserve"> do </w:t>
      </w:r>
      <w:proofErr w:type="spellStart"/>
      <w:r w:rsidRPr="004762D8">
        <w:rPr>
          <w:rFonts w:ascii="Arial" w:hAnsi="Arial" w:cs="Arial"/>
        </w:rPr>
        <w:t>resultado</w:t>
      </w:r>
      <w:proofErr w:type="spellEnd"/>
      <w:r w:rsidRPr="004762D8">
        <w:rPr>
          <w:rFonts w:ascii="Arial" w:hAnsi="Arial" w:cs="Arial"/>
        </w:rPr>
        <w:t xml:space="preserve"> </w:t>
      </w:r>
      <w:proofErr w:type="spellStart"/>
      <w:r w:rsidRPr="004762D8">
        <w:rPr>
          <w:rFonts w:ascii="Arial" w:hAnsi="Arial" w:cs="Arial"/>
        </w:rPr>
        <w:t>em</w:t>
      </w:r>
      <w:proofErr w:type="spellEnd"/>
      <w:r w:rsidRPr="004762D8">
        <w:rPr>
          <w:rFonts w:ascii="Arial" w:hAnsi="Arial" w:cs="Arial"/>
        </w:rPr>
        <w:t xml:space="preserve"> percentual.</w:t>
      </w:r>
    </w:p>
    <w:p w14:paraId="45ECCDCC" w14:textId="77777777" w:rsidR="00B50EB7" w:rsidRPr="00B50EB7" w:rsidRDefault="00B50EB7" w:rsidP="00B50EB7">
      <w:pPr>
        <w:ind w:left="720"/>
        <w:jc w:val="center"/>
        <w:rPr>
          <w:rFonts w:ascii="Arial" w:hAnsi="Arial" w:cs="Arial"/>
          <w:lang w:val="pt-BR"/>
        </w:rPr>
      </w:pPr>
    </w:p>
    <w:p w14:paraId="4FB051FD" w14:textId="77777777" w:rsidR="00B832D4" w:rsidRPr="00B832D4" w:rsidRDefault="00B832D4" w:rsidP="00B832D4">
      <w:pPr>
        <w:rPr>
          <w:rFonts w:ascii="Arial" w:hAnsi="Arial" w:cs="Arial"/>
          <w:b/>
          <w:bCs/>
          <w:lang w:val="pt-BR"/>
        </w:rPr>
      </w:pPr>
      <w:r w:rsidRPr="00B832D4">
        <w:rPr>
          <w:rFonts w:ascii="Arial" w:hAnsi="Arial" w:cs="Arial"/>
          <w:b/>
          <w:bCs/>
          <w:lang w:val="pt-BR"/>
        </w:rPr>
        <w:t>B. Incidência do FGTS sobre Aviso Prévio Indenizado (API)</w:t>
      </w:r>
    </w:p>
    <w:p w14:paraId="3A463A57" w14:textId="77777777" w:rsidR="00B832D4" w:rsidRDefault="00B832D4" w:rsidP="00AD323E">
      <w:pPr>
        <w:ind w:firstLine="709"/>
        <w:jc w:val="both"/>
        <w:rPr>
          <w:rFonts w:ascii="Arial" w:hAnsi="Arial" w:cs="Arial"/>
          <w:lang w:val="pt-BR"/>
        </w:rPr>
      </w:pPr>
      <w:r w:rsidRPr="00B832D4">
        <w:rPr>
          <w:rFonts w:ascii="Arial" w:hAnsi="Arial" w:cs="Arial"/>
          <w:lang w:val="pt-BR"/>
        </w:rPr>
        <w:t>Representa o recolhimento obrigatório do FGTS sobre o valor do Aviso Prévio Indenizado provisionado.</w:t>
      </w:r>
    </w:p>
    <w:p w14:paraId="2249FCA3" w14:textId="73C21779" w:rsidR="00C839FA" w:rsidRDefault="00C839FA" w:rsidP="00AD323E">
      <w:pPr>
        <w:numPr>
          <w:ilvl w:val="0"/>
          <w:numId w:val="11"/>
        </w:numPr>
        <w:ind w:left="851" w:hanging="284"/>
        <w:rPr>
          <w:rFonts w:ascii="Arial" w:hAnsi="Arial" w:cs="Arial"/>
          <w:lang w:val="pt-BR"/>
        </w:rPr>
      </w:pPr>
      <w:r w:rsidRPr="00B832D4">
        <w:rPr>
          <w:rFonts w:ascii="Arial" w:hAnsi="Arial" w:cs="Arial"/>
          <w:b/>
          <w:bCs/>
          <w:lang w:val="pt-BR"/>
        </w:rPr>
        <w:t>Fundamentação</w:t>
      </w:r>
      <w:r>
        <w:rPr>
          <w:rFonts w:ascii="Arial" w:hAnsi="Arial" w:cs="Arial"/>
          <w:b/>
          <w:bCs/>
          <w:lang w:val="pt-BR"/>
        </w:rPr>
        <w:t xml:space="preserve"> legal</w:t>
      </w:r>
      <w:r w:rsidRPr="00B832D4">
        <w:rPr>
          <w:rFonts w:ascii="Arial" w:hAnsi="Arial" w:cs="Arial"/>
          <w:b/>
          <w:bCs/>
          <w:lang w:val="pt-BR"/>
        </w:rPr>
        <w:t>:</w:t>
      </w:r>
      <w:r w:rsidRPr="00B832D4">
        <w:rPr>
          <w:rFonts w:ascii="Arial" w:hAnsi="Arial" w:cs="Arial"/>
          <w:lang w:val="pt-BR"/>
        </w:rPr>
        <w:t xml:space="preserve"> </w:t>
      </w:r>
      <w:r>
        <w:rPr>
          <w:rFonts w:ascii="Arial" w:hAnsi="Arial" w:cs="Arial"/>
          <w:lang w:val="pt-BR"/>
        </w:rPr>
        <w:t>Súmula 305 TST</w:t>
      </w:r>
    </w:p>
    <w:p w14:paraId="3338F6DF" w14:textId="30DDFA8A" w:rsidR="00B832D4" w:rsidRPr="00B832D4" w:rsidRDefault="00B832D4" w:rsidP="00AD323E">
      <w:pPr>
        <w:numPr>
          <w:ilvl w:val="0"/>
          <w:numId w:val="11"/>
        </w:numPr>
        <w:ind w:left="851" w:hanging="284"/>
        <w:rPr>
          <w:rFonts w:ascii="Arial" w:hAnsi="Arial" w:cs="Arial"/>
          <w:lang w:val="pt-BR"/>
        </w:rPr>
      </w:pPr>
      <w:r w:rsidRPr="00B832D4">
        <w:rPr>
          <w:rFonts w:ascii="Arial" w:hAnsi="Arial" w:cs="Arial"/>
          <w:b/>
          <w:bCs/>
          <w:lang w:val="pt-BR"/>
        </w:rPr>
        <w:t>Percentual:</w:t>
      </w:r>
      <w:r w:rsidRPr="00B832D4">
        <w:rPr>
          <w:rFonts w:ascii="Arial" w:hAnsi="Arial" w:cs="Arial"/>
          <w:lang w:val="pt-BR"/>
        </w:rPr>
        <w:t xml:space="preserve"> 0,03</w:t>
      </w:r>
      <w:r w:rsidR="00B50EB7">
        <w:rPr>
          <w:rFonts w:ascii="Arial" w:hAnsi="Arial" w:cs="Arial"/>
          <w:lang w:val="pt-BR"/>
        </w:rPr>
        <w:t>%</w:t>
      </w:r>
    </w:p>
    <w:p w14:paraId="3F181D5C" w14:textId="0050450A" w:rsidR="00B50EB7" w:rsidRDefault="00B832D4" w:rsidP="00AD323E">
      <w:pPr>
        <w:numPr>
          <w:ilvl w:val="0"/>
          <w:numId w:val="11"/>
        </w:numPr>
        <w:ind w:left="851" w:hanging="284"/>
        <w:rPr>
          <w:rFonts w:ascii="Arial" w:hAnsi="Arial" w:cs="Arial"/>
          <w:lang w:val="pt-BR"/>
        </w:rPr>
      </w:pPr>
      <w:r w:rsidRPr="00B832D4">
        <w:rPr>
          <w:rFonts w:ascii="Arial" w:hAnsi="Arial" w:cs="Arial"/>
          <w:b/>
          <w:bCs/>
          <w:lang w:val="pt-BR"/>
        </w:rPr>
        <w:t>Fórmula:</w:t>
      </w:r>
      <w:r w:rsidRPr="00B832D4">
        <w:rPr>
          <w:rFonts w:ascii="Arial" w:hAnsi="Arial" w:cs="Arial"/>
          <w:lang w:val="pt-BR"/>
        </w:rPr>
        <w:t xml:space="preserve"> </w:t>
      </w:r>
      <w:r w:rsidR="0067369E" w:rsidRPr="0067369E">
        <w:rPr>
          <w:rFonts w:ascii="Arial" w:hAnsi="Arial" w:cs="Arial"/>
          <w:lang w:val="pt-BR"/>
        </w:rPr>
        <w:t>8% * 0,42% = 0,033%</w:t>
      </w:r>
    </w:p>
    <w:p w14:paraId="564750D8" w14:textId="08F55772" w:rsidR="0067369E" w:rsidRDefault="0067369E" w:rsidP="004C077E">
      <w:pPr>
        <w:ind w:left="720" w:firstLine="131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Sendo:</w:t>
      </w:r>
    </w:p>
    <w:p w14:paraId="62A7AF0A" w14:textId="18E17DDF" w:rsidR="0067369E" w:rsidRPr="0067369E" w:rsidRDefault="0067369E" w:rsidP="00CC7049">
      <w:pPr>
        <w:pStyle w:val="PargrafodaLista"/>
        <w:numPr>
          <w:ilvl w:val="0"/>
          <w:numId w:val="23"/>
        </w:numPr>
        <w:ind w:left="1134" w:firstLine="0"/>
        <w:rPr>
          <w:rFonts w:ascii="Arial" w:hAnsi="Arial" w:cs="Arial"/>
          <w:lang w:val="pt-BR"/>
        </w:rPr>
      </w:pPr>
      <w:r w:rsidRPr="0067369E">
        <w:rPr>
          <w:rFonts w:ascii="Arial" w:hAnsi="Arial" w:cs="Arial"/>
          <w:b/>
          <w:bCs/>
          <w:lang w:val="pt-BR"/>
        </w:rPr>
        <w:t>8%</w:t>
      </w:r>
      <w:r w:rsidRPr="0067369E">
        <w:rPr>
          <w:rFonts w:ascii="Arial" w:hAnsi="Arial" w:cs="Arial"/>
          <w:lang w:val="pt-BR"/>
        </w:rPr>
        <w:t xml:space="preserve"> </w:t>
      </w:r>
      <w:r w:rsidRPr="00B50EB7">
        <w:rPr>
          <w:rFonts w:ascii="Arial" w:hAnsi="Arial" w:cs="Arial"/>
          <w:lang w:val="pt-BR"/>
        </w:rPr>
        <w:t>→</w:t>
      </w:r>
      <w:r w:rsidRPr="0067369E">
        <w:rPr>
          <w:rFonts w:ascii="Arial" w:hAnsi="Arial" w:cs="Arial"/>
          <w:lang w:val="pt-BR"/>
        </w:rPr>
        <w:t xml:space="preserve"> FGTS</w:t>
      </w:r>
    </w:p>
    <w:p w14:paraId="4E77CFA3" w14:textId="3316DAE8" w:rsidR="0067369E" w:rsidRPr="0067369E" w:rsidRDefault="0067369E" w:rsidP="00CC7049">
      <w:pPr>
        <w:pStyle w:val="PargrafodaLista"/>
        <w:numPr>
          <w:ilvl w:val="0"/>
          <w:numId w:val="23"/>
        </w:numPr>
        <w:ind w:left="1134" w:firstLine="0"/>
        <w:rPr>
          <w:rFonts w:ascii="Arial" w:hAnsi="Arial" w:cs="Arial"/>
          <w:lang w:val="pt-BR"/>
        </w:rPr>
      </w:pPr>
      <w:r w:rsidRPr="0067369E">
        <w:rPr>
          <w:rFonts w:ascii="Arial" w:hAnsi="Arial" w:cs="Arial"/>
          <w:b/>
          <w:bCs/>
          <w:lang w:val="pt-BR"/>
        </w:rPr>
        <w:t>0,42%</w:t>
      </w:r>
      <w:r>
        <w:rPr>
          <w:rFonts w:ascii="Arial" w:hAnsi="Arial" w:cs="Arial"/>
          <w:b/>
          <w:bCs/>
          <w:lang w:val="pt-BR"/>
        </w:rPr>
        <w:t xml:space="preserve"> </w:t>
      </w:r>
      <w:r w:rsidRPr="00B50EB7">
        <w:rPr>
          <w:rFonts w:ascii="Arial" w:hAnsi="Arial" w:cs="Arial"/>
          <w:lang w:val="pt-BR"/>
        </w:rPr>
        <w:t>→</w:t>
      </w:r>
      <w:r w:rsidRPr="0067369E">
        <w:rPr>
          <w:rFonts w:ascii="Arial" w:hAnsi="Arial" w:cs="Arial"/>
          <w:lang w:val="pt-BR"/>
        </w:rPr>
        <w:t xml:space="preserve"> corresponde ao percentual do Aviso Prévio Indenizado (API)</w:t>
      </w:r>
    </w:p>
    <w:p w14:paraId="7021B038" w14:textId="77777777" w:rsidR="0067369E" w:rsidRPr="00B832D4" w:rsidRDefault="0067369E" w:rsidP="0067369E">
      <w:pPr>
        <w:ind w:left="720"/>
        <w:rPr>
          <w:rFonts w:ascii="Arial" w:hAnsi="Arial" w:cs="Arial"/>
          <w:lang w:val="pt-BR"/>
        </w:rPr>
      </w:pPr>
    </w:p>
    <w:p w14:paraId="39AB0AAE" w14:textId="77777777" w:rsidR="00B832D4" w:rsidRPr="00B832D4" w:rsidRDefault="00B832D4" w:rsidP="00B832D4">
      <w:pPr>
        <w:rPr>
          <w:rFonts w:ascii="Arial" w:hAnsi="Arial" w:cs="Arial"/>
          <w:b/>
          <w:bCs/>
          <w:lang w:val="pt-BR"/>
        </w:rPr>
      </w:pPr>
      <w:r w:rsidRPr="00B832D4">
        <w:rPr>
          <w:rFonts w:ascii="Arial" w:hAnsi="Arial" w:cs="Arial"/>
          <w:b/>
          <w:bCs/>
          <w:lang w:val="pt-BR"/>
        </w:rPr>
        <w:t>C. Aviso Prévio Trabalhado (APT)</w:t>
      </w:r>
    </w:p>
    <w:p w14:paraId="71C58AC7" w14:textId="77777777" w:rsidR="00B832D4" w:rsidRDefault="00B832D4" w:rsidP="0067369E">
      <w:pPr>
        <w:ind w:firstLine="709"/>
        <w:jc w:val="both"/>
        <w:rPr>
          <w:rFonts w:ascii="Arial" w:hAnsi="Arial" w:cs="Arial"/>
          <w:lang w:val="pt-BR"/>
        </w:rPr>
      </w:pPr>
      <w:r w:rsidRPr="00B832D4">
        <w:rPr>
          <w:rFonts w:ascii="Arial" w:hAnsi="Arial" w:cs="Arial"/>
          <w:lang w:val="pt-BR"/>
        </w:rPr>
        <w:t>Representa o provisionamento do custo do aviso prévio na modalidade trabalhada, que deve ser provisionado como custo de rescisão.</w:t>
      </w:r>
    </w:p>
    <w:p w14:paraId="04DBCA48" w14:textId="77777777" w:rsidR="005C0BCA" w:rsidRDefault="0067369E" w:rsidP="00AD323E">
      <w:pPr>
        <w:pStyle w:val="PargrafodaLista"/>
        <w:numPr>
          <w:ilvl w:val="0"/>
          <w:numId w:val="24"/>
        </w:numPr>
        <w:tabs>
          <w:tab w:val="left" w:pos="851"/>
        </w:tabs>
        <w:ind w:left="567" w:firstLine="0"/>
        <w:jc w:val="both"/>
        <w:rPr>
          <w:rFonts w:ascii="Arial" w:hAnsi="Arial" w:cs="Arial"/>
          <w:lang w:val="pt-BR"/>
        </w:rPr>
      </w:pPr>
      <w:r w:rsidRPr="005C0BCA">
        <w:rPr>
          <w:rFonts w:ascii="Arial" w:hAnsi="Arial" w:cs="Arial"/>
          <w:b/>
          <w:bCs/>
          <w:lang w:val="pt-BR"/>
        </w:rPr>
        <w:t>Fundamentação legal:</w:t>
      </w:r>
      <w:r w:rsidRPr="005C0BCA">
        <w:rPr>
          <w:rFonts w:ascii="Arial" w:hAnsi="Arial" w:cs="Arial"/>
          <w:lang w:val="pt-BR"/>
        </w:rPr>
        <w:t xml:space="preserve"> Art. 7º, XXI, CF/88, 477,487 e 491 CLT. Acórdãos n. 1904/2007-TCU-Plenário e n. 3006/2010-TCUPlenário</w:t>
      </w:r>
    </w:p>
    <w:p w14:paraId="4269DEC4" w14:textId="1A99443E" w:rsidR="00B832D4" w:rsidRPr="005C0BCA" w:rsidRDefault="00B832D4" w:rsidP="00AD323E">
      <w:pPr>
        <w:pStyle w:val="PargrafodaLista"/>
        <w:numPr>
          <w:ilvl w:val="0"/>
          <w:numId w:val="24"/>
        </w:numPr>
        <w:tabs>
          <w:tab w:val="left" w:pos="851"/>
        </w:tabs>
        <w:ind w:left="567" w:firstLine="0"/>
        <w:jc w:val="both"/>
        <w:rPr>
          <w:rFonts w:ascii="Arial" w:hAnsi="Arial" w:cs="Arial"/>
          <w:lang w:val="pt-BR"/>
        </w:rPr>
      </w:pPr>
      <w:r w:rsidRPr="005C0BCA">
        <w:rPr>
          <w:rFonts w:ascii="Arial" w:hAnsi="Arial" w:cs="Arial"/>
          <w:b/>
          <w:bCs/>
          <w:lang w:val="pt-BR"/>
        </w:rPr>
        <w:t>Percentual:</w:t>
      </w:r>
      <w:r w:rsidRPr="005C0BCA">
        <w:rPr>
          <w:rFonts w:ascii="Arial" w:hAnsi="Arial" w:cs="Arial"/>
          <w:lang w:val="pt-BR"/>
        </w:rPr>
        <w:t xml:space="preserve"> 1,94%</w:t>
      </w:r>
    </w:p>
    <w:p w14:paraId="7293E363" w14:textId="3AFFAF92" w:rsidR="00B832D4" w:rsidRPr="004C077E" w:rsidRDefault="00B832D4" w:rsidP="00AD323E">
      <w:pPr>
        <w:pStyle w:val="PargrafodaLista"/>
        <w:numPr>
          <w:ilvl w:val="0"/>
          <w:numId w:val="24"/>
        </w:numPr>
        <w:tabs>
          <w:tab w:val="left" w:pos="851"/>
        </w:tabs>
        <w:ind w:left="567" w:firstLine="0"/>
        <w:rPr>
          <w:rFonts w:ascii="Arial" w:hAnsi="Arial" w:cs="Arial"/>
          <w:lang w:val="pt-BR"/>
        </w:rPr>
      </w:pPr>
      <w:r w:rsidRPr="004C077E">
        <w:rPr>
          <w:rFonts w:ascii="Arial" w:hAnsi="Arial" w:cs="Arial"/>
          <w:b/>
          <w:bCs/>
          <w:lang w:val="pt-BR"/>
        </w:rPr>
        <w:t>Fórmula:</w:t>
      </w:r>
      <w:r w:rsidRPr="004C077E">
        <w:rPr>
          <w:rFonts w:ascii="Arial" w:hAnsi="Arial" w:cs="Arial"/>
          <w:lang w:val="pt-BR"/>
        </w:rPr>
        <w:t xml:space="preserve"> </w:t>
      </w:r>
      <w:r w:rsidR="004762D8" w:rsidRPr="004C077E">
        <w:rPr>
          <w:rFonts w:ascii="Arial" w:hAnsi="Arial" w:cs="Arial"/>
          <w:lang w:val="pt-BR"/>
        </w:rPr>
        <w:t>APT ((7/30)/12) x 100 = 1,94%</w:t>
      </w:r>
    </w:p>
    <w:p w14:paraId="7320CCE5" w14:textId="3CE0BFA5" w:rsidR="004762D8" w:rsidRPr="00517548" w:rsidRDefault="004762D8" w:rsidP="004762D8">
      <w:pPr>
        <w:ind w:left="720"/>
        <w:rPr>
          <w:rFonts w:ascii="Arial" w:hAnsi="Arial" w:cs="Arial"/>
          <w:lang w:val="pt-BR"/>
        </w:rPr>
      </w:pPr>
      <w:r w:rsidRPr="00517548">
        <w:rPr>
          <w:rFonts w:ascii="Arial" w:hAnsi="Arial" w:cs="Arial"/>
          <w:lang w:val="pt-BR"/>
        </w:rPr>
        <w:t xml:space="preserve">Sendo: </w:t>
      </w:r>
    </w:p>
    <w:p w14:paraId="006B2695" w14:textId="438FC798" w:rsidR="004762D8" w:rsidRPr="004762D8" w:rsidRDefault="004762D8" w:rsidP="00CC7049">
      <w:pPr>
        <w:pStyle w:val="PargrafodaLista"/>
        <w:numPr>
          <w:ilvl w:val="0"/>
          <w:numId w:val="25"/>
        </w:numPr>
        <w:spacing w:before="100" w:beforeAutospacing="1" w:after="100" w:afterAutospacing="1"/>
        <w:ind w:left="1134" w:firstLine="0"/>
        <w:rPr>
          <w:rFonts w:ascii="Arial" w:eastAsia="Times New Roman" w:hAnsi="Arial" w:cs="Arial"/>
          <w:lang w:val="pt-BR" w:eastAsia="pt-BR"/>
        </w:rPr>
      </w:pPr>
      <w:r w:rsidRPr="004762D8">
        <w:rPr>
          <w:rFonts w:ascii="Arial" w:eastAsia="Times New Roman" w:hAnsi="Arial" w:cs="Arial"/>
          <w:b/>
          <w:bCs/>
          <w:lang w:val="pt-BR" w:eastAsia="pt-BR"/>
        </w:rPr>
        <w:lastRenderedPageBreak/>
        <w:t>7/</w:t>
      </w:r>
      <w:r w:rsidRPr="004762D8">
        <w:rPr>
          <w:rFonts w:ascii="Arial" w:eastAsia="Times New Roman" w:hAnsi="Arial" w:cs="Arial"/>
          <w:b/>
          <w:bCs/>
          <w:sz w:val="20"/>
          <w:szCs w:val="20"/>
          <w:lang w:val="pt-BR" w:eastAsia="pt-BR"/>
        </w:rPr>
        <w:t>3</w:t>
      </w:r>
      <w:r w:rsidRPr="004762D8">
        <w:rPr>
          <w:rFonts w:ascii="Arial" w:eastAsia="Times New Roman" w:hAnsi="Arial" w:cs="Arial"/>
          <w:b/>
          <w:bCs/>
          <w:lang w:val="pt-BR" w:eastAsia="pt-BR"/>
        </w:rPr>
        <w:t>0</w:t>
      </w:r>
      <w:r w:rsidRPr="004762D8">
        <w:rPr>
          <w:rFonts w:ascii="Arial" w:eastAsia="Times New Roman" w:hAnsi="Arial" w:cs="Arial"/>
          <w:lang w:val="pt-BR" w:eastAsia="pt-BR"/>
        </w:rPr>
        <w:t xml:space="preserve"> → representa o período médio de sete dias de aviso prévio trabalhado</w:t>
      </w:r>
      <w:r w:rsidR="00517548">
        <w:rPr>
          <w:rFonts w:ascii="Arial" w:eastAsia="Times New Roman" w:hAnsi="Arial" w:cs="Arial"/>
          <w:lang w:val="pt-BR" w:eastAsia="pt-BR"/>
        </w:rPr>
        <w:t xml:space="preserve"> (art 488, </w:t>
      </w:r>
      <w:r w:rsidR="00517548" w:rsidRPr="00517548">
        <w:rPr>
          <w:rFonts w:ascii="Arial" w:eastAsia="Times New Roman" w:hAnsi="Arial" w:cs="Arial"/>
          <w:lang w:eastAsia="pt-BR"/>
        </w:rPr>
        <w:t> § </w:t>
      </w:r>
      <w:r w:rsidR="00517548">
        <w:rPr>
          <w:rFonts w:ascii="Arial" w:eastAsia="Times New Roman" w:hAnsi="Arial" w:cs="Arial"/>
          <w:lang w:eastAsia="pt-BR"/>
        </w:rPr>
        <w:t xml:space="preserve"> único CLT)</w:t>
      </w:r>
      <w:r w:rsidRPr="004762D8">
        <w:rPr>
          <w:rFonts w:ascii="Arial" w:eastAsia="Times New Roman" w:hAnsi="Arial" w:cs="Arial"/>
          <w:lang w:val="pt-BR" w:eastAsia="pt-BR"/>
        </w:rPr>
        <w:t>, convertido em fração mensal;</w:t>
      </w:r>
    </w:p>
    <w:p w14:paraId="2CB8F879" w14:textId="13CB7C45" w:rsidR="004762D8" w:rsidRPr="004762D8" w:rsidRDefault="004762D8" w:rsidP="00CC7049">
      <w:pPr>
        <w:pStyle w:val="PargrafodaLista"/>
        <w:numPr>
          <w:ilvl w:val="0"/>
          <w:numId w:val="25"/>
        </w:numPr>
        <w:spacing w:before="100" w:beforeAutospacing="1" w:after="100" w:afterAutospacing="1"/>
        <w:ind w:left="1134" w:firstLine="0"/>
        <w:rPr>
          <w:rFonts w:ascii="Arial" w:eastAsia="Times New Roman" w:hAnsi="Arial" w:cs="Arial"/>
          <w:lang w:val="pt-BR" w:eastAsia="pt-BR"/>
        </w:rPr>
      </w:pPr>
      <w:r w:rsidRPr="004762D8">
        <w:rPr>
          <w:rFonts w:ascii="Arial" w:eastAsia="Times New Roman" w:hAnsi="Arial" w:cs="Arial"/>
          <w:b/>
          <w:bCs/>
          <w:lang w:val="pt-BR" w:eastAsia="pt-BR"/>
        </w:rPr>
        <w:t>/12</w:t>
      </w:r>
      <w:r w:rsidRPr="004762D8">
        <w:rPr>
          <w:rFonts w:ascii="Arial" w:eastAsia="Times New Roman" w:hAnsi="Arial" w:cs="Arial"/>
          <w:lang w:val="pt-BR" w:eastAsia="pt-BR"/>
        </w:rPr>
        <w:t xml:space="preserve"> → corresponde à provisão mensal ao longo do ano de trabalho</w:t>
      </w:r>
    </w:p>
    <w:p w14:paraId="148F6817" w14:textId="1E4FC714" w:rsidR="004762D8" w:rsidRPr="004762D8" w:rsidRDefault="004762D8" w:rsidP="00CC7049">
      <w:pPr>
        <w:pStyle w:val="PargrafodaLista"/>
        <w:numPr>
          <w:ilvl w:val="0"/>
          <w:numId w:val="25"/>
        </w:numPr>
        <w:spacing w:before="100" w:beforeAutospacing="1" w:after="100" w:afterAutospacing="1"/>
        <w:ind w:left="1134" w:firstLine="0"/>
        <w:rPr>
          <w:rFonts w:ascii="Arial" w:eastAsia="Times New Roman" w:hAnsi="Arial" w:cs="Arial"/>
          <w:lang w:val="pt-BR" w:eastAsia="pt-BR"/>
        </w:rPr>
      </w:pPr>
      <w:r w:rsidRPr="004762D8">
        <w:rPr>
          <w:rFonts w:ascii="Arial" w:eastAsia="Times New Roman" w:hAnsi="Arial" w:cs="Arial"/>
          <w:b/>
          <w:bCs/>
          <w:lang w:eastAsia="pt-BR"/>
        </w:rPr>
        <w:t>×100</w:t>
      </w:r>
      <w:r w:rsidRPr="004762D8">
        <w:rPr>
          <w:rFonts w:ascii="Arial" w:eastAsia="Times New Roman" w:hAnsi="Arial" w:cs="Arial"/>
          <w:lang w:eastAsia="pt-BR"/>
        </w:rPr>
        <w:t xml:space="preserve"> → </w:t>
      </w:r>
      <w:proofErr w:type="spellStart"/>
      <w:r w:rsidRPr="004762D8">
        <w:rPr>
          <w:rFonts w:ascii="Arial" w:eastAsia="Times New Roman" w:hAnsi="Arial" w:cs="Arial"/>
          <w:lang w:eastAsia="pt-BR"/>
        </w:rPr>
        <w:t>transformação</w:t>
      </w:r>
      <w:proofErr w:type="spellEnd"/>
      <w:r w:rsidRPr="004762D8">
        <w:rPr>
          <w:rFonts w:ascii="Arial" w:eastAsia="Times New Roman" w:hAnsi="Arial" w:cs="Arial"/>
          <w:lang w:eastAsia="pt-BR"/>
        </w:rPr>
        <w:t xml:space="preserve"> do </w:t>
      </w:r>
      <w:proofErr w:type="spellStart"/>
      <w:r w:rsidRPr="004762D8">
        <w:rPr>
          <w:rFonts w:ascii="Arial" w:eastAsia="Times New Roman" w:hAnsi="Arial" w:cs="Arial"/>
          <w:lang w:eastAsia="pt-BR"/>
        </w:rPr>
        <w:t>resultado</w:t>
      </w:r>
      <w:proofErr w:type="spellEnd"/>
      <w:r w:rsidRPr="004762D8">
        <w:rPr>
          <w:rFonts w:ascii="Arial" w:eastAsia="Times New Roman" w:hAnsi="Arial" w:cs="Arial"/>
          <w:lang w:eastAsia="pt-BR"/>
        </w:rPr>
        <w:t xml:space="preserve"> </w:t>
      </w:r>
      <w:proofErr w:type="spellStart"/>
      <w:r w:rsidRPr="004762D8">
        <w:rPr>
          <w:rFonts w:ascii="Arial" w:eastAsia="Times New Roman" w:hAnsi="Arial" w:cs="Arial"/>
          <w:lang w:eastAsia="pt-BR"/>
        </w:rPr>
        <w:t>em</w:t>
      </w:r>
      <w:proofErr w:type="spellEnd"/>
      <w:r w:rsidRPr="004762D8">
        <w:rPr>
          <w:rFonts w:ascii="Arial" w:eastAsia="Times New Roman" w:hAnsi="Arial" w:cs="Arial"/>
          <w:lang w:eastAsia="pt-BR"/>
        </w:rPr>
        <w:t xml:space="preserve"> percentual.</w:t>
      </w:r>
    </w:p>
    <w:p w14:paraId="13C2C92C" w14:textId="6CE71BB7" w:rsidR="00B832D4" w:rsidRPr="00B832D4" w:rsidRDefault="00B832D4" w:rsidP="00B832D4">
      <w:pPr>
        <w:rPr>
          <w:rFonts w:ascii="Arial" w:hAnsi="Arial" w:cs="Arial"/>
          <w:b/>
          <w:bCs/>
          <w:lang w:val="pt-BR"/>
        </w:rPr>
      </w:pPr>
      <w:r w:rsidRPr="00B832D4">
        <w:rPr>
          <w:rFonts w:ascii="Arial" w:hAnsi="Arial" w:cs="Arial"/>
          <w:b/>
          <w:bCs/>
          <w:lang w:val="pt-BR"/>
        </w:rPr>
        <w:t>D. Incidência dos Encargos (Submódulo 2.2) sobre Aviso Prévio Trabalhado</w:t>
      </w:r>
    </w:p>
    <w:p w14:paraId="32AC5A94" w14:textId="77777777" w:rsidR="00B832D4" w:rsidRDefault="00B832D4" w:rsidP="004C077E">
      <w:pPr>
        <w:ind w:firstLine="709"/>
        <w:rPr>
          <w:rFonts w:ascii="Arial" w:hAnsi="Arial" w:cs="Arial"/>
          <w:lang w:val="pt-BR"/>
        </w:rPr>
      </w:pPr>
      <w:r w:rsidRPr="00B832D4">
        <w:rPr>
          <w:rFonts w:ascii="Arial" w:hAnsi="Arial" w:cs="Arial"/>
          <w:lang w:val="pt-BR"/>
        </w:rPr>
        <w:t>Representa a incidência dos encargos previdenciários e do Sistema S (Submódulo 2.2) sobre o valor provisionado do Aviso Prévio Trabalhado.</w:t>
      </w:r>
    </w:p>
    <w:p w14:paraId="57EED083" w14:textId="77777777" w:rsidR="0067369E" w:rsidRPr="004C077E" w:rsidRDefault="0067369E" w:rsidP="00CC7049">
      <w:pPr>
        <w:pStyle w:val="PargrafodaLista"/>
        <w:numPr>
          <w:ilvl w:val="0"/>
          <w:numId w:val="20"/>
        </w:numPr>
        <w:tabs>
          <w:tab w:val="left" w:pos="851"/>
        </w:tabs>
        <w:ind w:left="567" w:firstLine="0"/>
        <w:rPr>
          <w:rFonts w:ascii="Arial" w:hAnsi="Arial" w:cs="Arial"/>
          <w:b/>
          <w:bCs/>
          <w:lang w:val="pt-BR"/>
        </w:rPr>
      </w:pPr>
      <w:r w:rsidRPr="004C077E">
        <w:rPr>
          <w:rFonts w:ascii="Arial" w:hAnsi="Arial" w:cs="Arial"/>
          <w:b/>
          <w:bCs/>
          <w:lang w:val="pt-BR"/>
        </w:rPr>
        <w:t>Fundamentação legal:</w:t>
      </w:r>
      <w:r w:rsidRPr="004C077E">
        <w:rPr>
          <w:rFonts w:ascii="Arial" w:hAnsi="Arial" w:cs="Arial"/>
          <w:lang w:val="pt-BR"/>
        </w:rPr>
        <w:t xml:space="preserve"> Art. 15, c/c o art. 18 da Lei 8.036/90, e do art. 214, do Regulamento da Previdência Social.</w:t>
      </w:r>
    </w:p>
    <w:p w14:paraId="191B9F15" w14:textId="675174EE" w:rsidR="00B832D4" w:rsidRPr="004C077E" w:rsidRDefault="00B832D4" w:rsidP="00CC7049">
      <w:pPr>
        <w:pStyle w:val="PargrafodaLista"/>
        <w:numPr>
          <w:ilvl w:val="0"/>
          <w:numId w:val="20"/>
        </w:numPr>
        <w:tabs>
          <w:tab w:val="left" w:pos="851"/>
        </w:tabs>
        <w:ind w:left="567" w:firstLine="0"/>
        <w:rPr>
          <w:rFonts w:ascii="Arial" w:hAnsi="Arial" w:cs="Arial"/>
          <w:lang w:val="pt-BR"/>
        </w:rPr>
      </w:pPr>
      <w:r w:rsidRPr="004C077E">
        <w:rPr>
          <w:rFonts w:ascii="Arial" w:hAnsi="Arial" w:cs="Arial"/>
          <w:b/>
          <w:bCs/>
          <w:lang w:val="pt-BR"/>
        </w:rPr>
        <w:t>Percentual:</w:t>
      </w:r>
      <w:r w:rsidRPr="004C077E">
        <w:rPr>
          <w:rFonts w:ascii="Arial" w:hAnsi="Arial" w:cs="Arial"/>
          <w:lang w:val="pt-BR"/>
        </w:rPr>
        <w:t xml:space="preserve"> 0,77%</w:t>
      </w:r>
      <w:r w:rsidR="00517548" w:rsidRPr="004C077E">
        <w:rPr>
          <w:rFonts w:ascii="Arial" w:hAnsi="Arial" w:cs="Arial"/>
          <w:lang w:val="pt-BR"/>
        </w:rPr>
        <w:t xml:space="preserve"> </w:t>
      </w:r>
    </w:p>
    <w:p w14:paraId="3A6F8D09" w14:textId="3FEA03CD" w:rsidR="0067369E" w:rsidRPr="004C077E" w:rsidRDefault="00B832D4" w:rsidP="00CC7049">
      <w:pPr>
        <w:pStyle w:val="PargrafodaLista"/>
        <w:numPr>
          <w:ilvl w:val="0"/>
          <w:numId w:val="20"/>
        </w:numPr>
        <w:tabs>
          <w:tab w:val="left" w:pos="851"/>
        </w:tabs>
        <w:ind w:left="567" w:firstLine="0"/>
        <w:rPr>
          <w:rFonts w:ascii="Arial" w:hAnsi="Arial" w:cs="Arial"/>
          <w:lang w:val="pt-BR"/>
        </w:rPr>
      </w:pPr>
      <w:r w:rsidRPr="004C077E">
        <w:rPr>
          <w:rFonts w:ascii="Arial" w:hAnsi="Arial" w:cs="Arial"/>
          <w:b/>
          <w:bCs/>
          <w:lang w:val="pt-BR"/>
        </w:rPr>
        <w:t>Fórmula:</w:t>
      </w:r>
      <w:r w:rsidRPr="004C077E">
        <w:rPr>
          <w:rFonts w:ascii="Arial" w:hAnsi="Arial" w:cs="Arial"/>
          <w:lang w:val="pt-BR"/>
        </w:rPr>
        <w:t xml:space="preserve"> </w:t>
      </w:r>
      <w:r w:rsidR="00517548" w:rsidRPr="004C077E">
        <w:rPr>
          <w:rFonts w:ascii="Arial" w:hAnsi="Arial" w:cs="Arial"/>
          <w:lang w:val="pt-BR"/>
        </w:rPr>
        <w:t>0,3980 x 0,0194 = 0,0077</w:t>
      </w:r>
    </w:p>
    <w:p w14:paraId="568AD8F3" w14:textId="44563E60" w:rsidR="00517548" w:rsidRDefault="00517548" w:rsidP="00517548">
      <w:pPr>
        <w:ind w:left="720"/>
        <w:rPr>
          <w:rFonts w:ascii="Arial" w:hAnsi="Arial" w:cs="Arial"/>
          <w:lang w:val="pt-BR"/>
        </w:rPr>
      </w:pPr>
      <w:r w:rsidRPr="00517548">
        <w:rPr>
          <w:rFonts w:ascii="Arial" w:hAnsi="Arial" w:cs="Arial"/>
          <w:lang w:val="pt-BR"/>
        </w:rPr>
        <w:t xml:space="preserve">Sendo: </w:t>
      </w:r>
    </w:p>
    <w:p w14:paraId="16184525" w14:textId="72708EE4" w:rsidR="00517548" w:rsidRDefault="00517548" w:rsidP="00CC7049">
      <w:pPr>
        <w:pStyle w:val="PargrafodaLista"/>
        <w:numPr>
          <w:ilvl w:val="0"/>
          <w:numId w:val="26"/>
        </w:numPr>
        <w:ind w:firstLine="774"/>
        <w:rPr>
          <w:rFonts w:ascii="Arial" w:hAnsi="Arial" w:cs="Arial"/>
          <w:lang w:val="pt-BR"/>
        </w:rPr>
      </w:pPr>
      <w:r w:rsidRPr="00517548">
        <w:rPr>
          <w:rFonts w:ascii="Arial" w:hAnsi="Arial" w:cs="Arial"/>
          <w:b/>
          <w:bCs/>
          <w:lang w:val="pt-BR"/>
        </w:rPr>
        <w:t>0,3980</w:t>
      </w:r>
      <w:r>
        <w:rPr>
          <w:rFonts w:ascii="Arial" w:hAnsi="Arial" w:cs="Arial"/>
          <w:lang w:val="pt-BR"/>
        </w:rPr>
        <w:t xml:space="preserve"> </w:t>
      </w:r>
      <w:r w:rsidRPr="004762D8">
        <w:rPr>
          <w:rFonts w:ascii="Arial" w:eastAsia="Times New Roman" w:hAnsi="Arial" w:cs="Arial"/>
          <w:lang w:val="pt-BR" w:eastAsia="pt-BR"/>
        </w:rPr>
        <w:t>→</w:t>
      </w:r>
      <w:r>
        <w:rPr>
          <w:rFonts w:ascii="Arial" w:hAnsi="Arial" w:cs="Arial"/>
          <w:lang w:val="pt-BR"/>
        </w:rPr>
        <w:t xml:space="preserve"> percentual do submódulo 2.2</w:t>
      </w:r>
    </w:p>
    <w:p w14:paraId="6088E47F" w14:textId="4874B253" w:rsidR="00517548" w:rsidRPr="00517548" w:rsidRDefault="00517548" w:rsidP="00CC7049">
      <w:pPr>
        <w:pStyle w:val="PargrafodaLista"/>
        <w:numPr>
          <w:ilvl w:val="0"/>
          <w:numId w:val="26"/>
        </w:numPr>
        <w:ind w:firstLine="774"/>
        <w:rPr>
          <w:rFonts w:ascii="Arial" w:hAnsi="Arial" w:cs="Arial"/>
          <w:lang w:val="pt-BR"/>
        </w:rPr>
      </w:pPr>
      <w:r>
        <w:rPr>
          <w:rFonts w:ascii="Arial" w:hAnsi="Arial" w:cs="Arial"/>
          <w:b/>
          <w:bCs/>
          <w:lang w:val="pt-BR"/>
        </w:rPr>
        <w:t xml:space="preserve">0,0194 </w:t>
      </w:r>
      <w:r w:rsidRPr="004762D8">
        <w:rPr>
          <w:rFonts w:ascii="Arial" w:eastAsia="Times New Roman" w:hAnsi="Arial" w:cs="Arial"/>
          <w:lang w:val="pt-BR" w:eastAsia="pt-BR"/>
        </w:rPr>
        <w:t>→</w:t>
      </w:r>
      <w:r>
        <w:rPr>
          <w:rFonts w:ascii="Arial" w:eastAsia="Times New Roman" w:hAnsi="Arial" w:cs="Arial"/>
          <w:lang w:val="pt-BR" w:eastAsia="pt-BR"/>
        </w:rPr>
        <w:t xml:space="preserve"> percentual do aviso prévio trabalhado</w:t>
      </w:r>
    </w:p>
    <w:p w14:paraId="777DA23E" w14:textId="77777777" w:rsidR="0067369E" w:rsidRPr="00B832D4" w:rsidRDefault="0067369E" w:rsidP="0067369E">
      <w:pPr>
        <w:rPr>
          <w:rFonts w:ascii="Arial" w:hAnsi="Arial" w:cs="Arial"/>
          <w:lang w:val="pt-BR"/>
        </w:rPr>
      </w:pPr>
    </w:p>
    <w:p w14:paraId="2BF30BDA" w14:textId="77777777" w:rsidR="00B832D4" w:rsidRPr="00B832D4" w:rsidRDefault="00B832D4" w:rsidP="00B832D4">
      <w:pPr>
        <w:rPr>
          <w:rFonts w:ascii="Arial" w:hAnsi="Arial" w:cs="Arial"/>
          <w:b/>
          <w:bCs/>
          <w:lang w:val="pt-BR"/>
        </w:rPr>
      </w:pPr>
      <w:r w:rsidRPr="00B832D4">
        <w:rPr>
          <w:rFonts w:ascii="Arial" w:hAnsi="Arial" w:cs="Arial"/>
          <w:b/>
          <w:bCs/>
          <w:lang w:val="pt-BR"/>
        </w:rPr>
        <w:t>E. Multa sobre FGTS incidente sobre Demissão Sem Justa Causa</w:t>
      </w:r>
    </w:p>
    <w:p w14:paraId="261A629E" w14:textId="77777777" w:rsidR="00B832D4" w:rsidRDefault="00B832D4" w:rsidP="003B7EAA">
      <w:pPr>
        <w:ind w:firstLine="709"/>
        <w:rPr>
          <w:rFonts w:ascii="Arial" w:hAnsi="Arial" w:cs="Arial"/>
          <w:lang w:val="pt-BR"/>
        </w:rPr>
      </w:pPr>
      <w:r w:rsidRPr="00B832D4">
        <w:rPr>
          <w:rFonts w:ascii="Arial" w:hAnsi="Arial" w:cs="Arial"/>
          <w:lang w:val="pt-BR"/>
        </w:rPr>
        <w:t>Representa a provisão mensal para a multa de 40% sobre o saldo total do FGTS recolhido em caso de dispensa sem justa causa.</w:t>
      </w:r>
    </w:p>
    <w:p w14:paraId="46197244" w14:textId="2D87CA99" w:rsidR="0067369E" w:rsidRPr="00B832D4" w:rsidRDefault="0067369E" w:rsidP="00CC7049">
      <w:pPr>
        <w:numPr>
          <w:ilvl w:val="0"/>
          <w:numId w:val="12"/>
        </w:numPr>
        <w:ind w:left="851" w:hanging="284"/>
        <w:rPr>
          <w:rFonts w:ascii="Arial" w:hAnsi="Arial" w:cs="Arial"/>
          <w:lang w:val="pt-BR"/>
        </w:rPr>
      </w:pPr>
      <w:r w:rsidRPr="00B832D4">
        <w:rPr>
          <w:rFonts w:ascii="Arial" w:hAnsi="Arial" w:cs="Arial"/>
          <w:b/>
          <w:bCs/>
          <w:lang w:val="pt-BR"/>
        </w:rPr>
        <w:t>Fundamentação</w:t>
      </w:r>
      <w:r>
        <w:rPr>
          <w:rFonts w:ascii="Arial" w:hAnsi="Arial" w:cs="Arial"/>
          <w:b/>
          <w:bCs/>
          <w:lang w:val="pt-BR"/>
        </w:rPr>
        <w:t xml:space="preserve"> legal</w:t>
      </w:r>
      <w:r w:rsidRPr="00B832D4">
        <w:rPr>
          <w:rFonts w:ascii="Arial" w:hAnsi="Arial" w:cs="Arial"/>
          <w:b/>
          <w:bCs/>
          <w:lang w:val="pt-BR"/>
        </w:rPr>
        <w:t>:</w:t>
      </w:r>
      <w:r w:rsidRPr="00B832D4">
        <w:rPr>
          <w:rFonts w:ascii="Arial" w:hAnsi="Arial" w:cs="Arial"/>
          <w:lang w:val="pt-BR"/>
        </w:rPr>
        <w:t xml:space="preserve"> </w:t>
      </w:r>
      <w:r w:rsidRPr="0067369E">
        <w:rPr>
          <w:rFonts w:ascii="Arial" w:hAnsi="Arial" w:cs="Arial"/>
          <w:lang w:val="pt-BR"/>
        </w:rPr>
        <w:t xml:space="preserve">Art. 18 da Lei nº 8.036/1990, Lei nº </w:t>
      </w:r>
      <w:r w:rsidR="00517548">
        <w:rPr>
          <w:rFonts w:ascii="Arial" w:hAnsi="Arial" w:cs="Arial"/>
          <w:lang w:val="pt-BR"/>
        </w:rPr>
        <w:t>13.932/19</w:t>
      </w:r>
      <w:r w:rsidRPr="0067369E">
        <w:rPr>
          <w:rFonts w:ascii="Arial" w:hAnsi="Arial" w:cs="Arial"/>
          <w:lang w:val="pt-BR"/>
        </w:rPr>
        <w:t xml:space="preserve"> e</w:t>
      </w:r>
      <w:r>
        <w:rPr>
          <w:rFonts w:ascii="Arial" w:hAnsi="Arial" w:cs="Arial"/>
          <w:lang w:val="pt-BR"/>
        </w:rPr>
        <w:t xml:space="preserve"> </w:t>
      </w:r>
      <w:r w:rsidRPr="0067369E">
        <w:rPr>
          <w:rFonts w:ascii="Arial" w:hAnsi="Arial" w:cs="Arial"/>
          <w:lang w:val="pt-BR"/>
        </w:rPr>
        <w:t>IN 5/17</w:t>
      </w:r>
      <w:r>
        <w:rPr>
          <w:rFonts w:ascii="Arial" w:hAnsi="Arial" w:cs="Arial"/>
          <w:lang w:val="pt-BR"/>
        </w:rPr>
        <w:t xml:space="preserve"> </w:t>
      </w:r>
      <w:r w:rsidRPr="0067369E">
        <w:rPr>
          <w:rFonts w:ascii="Arial" w:hAnsi="Arial" w:cs="Arial"/>
          <w:lang w:val="pt-BR"/>
        </w:rPr>
        <w:t>SEGES</w:t>
      </w:r>
      <w:r>
        <w:rPr>
          <w:rFonts w:ascii="Arial" w:hAnsi="Arial" w:cs="Arial"/>
          <w:lang w:val="pt-BR"/>
        </w:rPr>
        <w:t>/</w:t>
      </w:r>
      <w:r w:rsidRPr="0067369E">
        <w:rPr>
          <w:rFonts w:ascii="Arial" w:hAnsi="Arial" w:cs="Arial"/>
          <w:lang w:val="pt-BR"/>
        </w:rPr>
        <w:t>MP</w:t>
      </w:r>
      <w:r w:rsidR="003B7EAA">
        <w:rPr>
          <w:rFonts w:ascii="Arial" w:hAnsi="Arial" w:cs="Arial"/>
          <w:lang w:val="pt-BR"/>
        </w:rPr>
        <w:t>.</w:t>
      </w:r>
    </w:p>
    <w:p w14:paraId="5D46189F" w14:textId="56AF1C33" w:rsidR="00B832D4" w:rsidRPr="00B832D4" w:rsidRDefault="004C077E" w:rsidP="00CC7049">
      <w:pPr>
        <w:numPr>
          <w:ilvl w:val="0"/>
          <w:numId w:val="12"/>
        </w:numPr>
        <w:tabs>
          <w:tab w:val="num" w:pos="720"/>
        </w:tabs>
        <w:ind w:left="851" w:hanging="284"/>
        <w:rPr>
          <w:rFonts w:ascii="Arial" w:hAnsi="Arial" w:cs="Arial"/>
          <w:lang w:val="pt-BR"/>
        </w:rPr>
      </w:pPr>
      <w:r>
        <w:rPr>
          <w:rFonts w:ascii="Arial" w:hAnsi="Arial" w:cs="Arial"/>
          <w:b/>
          <w:bCs/>
          <w:lang w:val="pt-BR"/>
        </w:rPr>
        <w:t xml:space="preserve">  </w:t>
      </w:r>
      <w:r w:rsidR="00B832D4" w:rsidRPr="00B832D4">
        <w:rPr>
          <w:rFonts w:ascii="Arial" w:hAnsi="Arial" w:cs="Arial"/>
          <w:b/>
          <w:bCs/>
          <w:lang w:val="pt-BR"/>
        </w:rPr>
        <w:t>Percentual:</w:t>
      </w:r>
      <w:r w:rsidR="00B832D4" w:rsidRPr="00B832D4">
        <w:rPr>
          <w:rFonts w:ascii="Arial" w:hAnsi="Arial" w:cs="Arial"/>
          <w:lang w:val="pt-BR"/>
        </w:rPr>
        <w:t xml:space="preserve"> 4,00% </w:t>
      </w:r>
    </w:p>
    <w:p w14:paraId="652B61B4" w14:textId="7D011BFE" w:rsidR="00B832D4" w:rsidRDefault="00B832D4" w:rsidP="00CC7049">
      <w:pPr>
        <w:numPr>
          <w:ilvl w:val="0"/>
          <w:numId w:val="12"/>
        </w:numPr>
        <w:ind w:left="851" w:hanging="284"/>
        <w:rPr>
          <w:rFonts w:ascii="Arial" w:hAnsi="Arial" w:cs="Arial"/>
          <w:lang w:val="pt-BR"/>
        </w:rPr>
      </w:pPr>
      <w:r w:rsidRPr="00B832D4">
        <w:rPr>
          <w:rFonts w:ascii="Arial" w:hAnsi="Arial" w:cs="Arial"/>
          <w:b/>
          <w:bCs/>
          <w:lang w:val="pt-BR"/>
        </w:rPr>
        <w:t>Fórmula:</w:t>
      </w:r>
      <w:r w:rsidRPr="00B832D4">
        <w:rPr>
          <w:rFonts w:ascii="Arial" w:hAnsi="Arial" w:cs="Arial"/>
          <w:lang w:val="pt-BR"/>
        </w:rPr>
        <w:t xml:space="preserve"> </w:t>
      </w:r>
      <w:r w:rsidR="00517548">
        <w:rPr>
          <w:rFonts w:ascii="Arial" w:hAnsi="Arial" w:cs="Arial"/>
          <w:lang w:val="pt-BR"/>
        </w:rPr>
        <w:t>0,08</w:t>
      </w:r>
      <w:r w:rsidR="003B7EAA">
        <w:rPr>
          <w:rFonts w:ascii="Arial" w:hAnsi="Arial" w:cs="Arial"/>
          <w:lang w:val="pt-BR"/>
        </w:rPr>
        <w:t xml:space="preserve"> </w:t>
      </w:r>
      <w:r w:rsidR="00517548">
        <w:rPr>
          <w:rFonts w:ascii="Arial" w:hAnsi="Arial" w:cs="Arial"/>
          <w:lang w:val="pt-BR"/>
        </w:rPr>
        <w:t>x</w:t>
      </w:r>
      <w:r w:rsidR="003B7EAA">
        <w:rPr>
          <w:rFonts w:ascii="Arial" w:hAnsi="Arial" w:cs="Arial"/>
          <w:lang w:val="pt-BR"/>
        </w:rPr>
        <w:t xml:space="preserve"> </w:t>
      </w:r>
      <w:r w:rsidR="00517548">
        <w:rPr>
          <w:rFonts w:ascii="Arial" w:hAnsi="Arial" w:cs="Arial"/>
          <w:lang w:val="pt-BR"/>
        </w:rPr>
        <w:t>0,40 x (1+5/56+5/56+1/3*5/56) = 4%</w:t>
      </w:r>
    </w:p>
    <w:p w14:paraId="28421FBE" w14:textId="425A58DD" w:rsidR="00517548" w:rsidRPr="003B7EAA" w:rsidRDefault="00517548" w:rsidP="00517548">
      <w:pPr>
        <w:ind w:left="720"/>
        <w:rPr>
          <w:rFonts w:ascii="Arial" w:hAnsi="Arial" w:cs="Arial"/>
          <w:lang w:val="pt-BR"/>
        </w:rPr>
      </w:pPr>
      <w:r w:rsidRPr="003B7EAA">
        <w:rPr>
          <w:rFonts w:ascii="Arial" w:hAnsi="Arial" w:cs="Arial"/>
          <w:lang w:val="pt-BR"/>
        </w:rPr>
        <w:t xml:space="preserve">Sendo: </w:t>
      </w:r>
    </w:p>
    <w:p w14:paraId="6FC2D31E" w14:textId="77777777" w:rsidR="003B7EAA" w:rsidRPr="003B7EAA" w:rsidRDefault="003B7EAA" w:rsidP="00CC7049">
      <w:pPr>
        <w:numPr>
          <w:ilvl w:val="0"/>
          <w:numId w:val="27"/>
        </w:numPr>
        <w:ind w:left="1134" w:firstLine="0"/>
        <w:rPr>
          <w:rFonts w:ascii="Arial" w:hAnsi="Arial" w:cs="Arial"/>
          <w:color w:val="000000" w:themeColor="text1"/>
          <w:lang w:val="pt-BR"/>
        </w:rPr>
      </w:pPr>
      <w:r w:rsidRPr="003B7EAA">
        <w:rPr>
          <w:rFonts w:ascii="Arial" w:hAnsi="Arial" w:cs="Arial"/>
          <w:b/>
          <w:bCs/>
          <w:color w:val="000000" w:themeColor="text1"/>
          <w:lang w:val="pt-BR"/>
        </w:rPr>
        <w:t>0,08</w:t>
      </w:r>
      <w:r w:rsidRPr="003B7EAA">
        <w:rPr>
          <w:rFonts w:ascii="Arial" w:hAnsi="Arial" w:cs="Arial"/>
          <w:color w:val="000000" w:themeColor="text1"/>
          <w:lang w:val="pt-BR"/>
        </w:rPr>
        <w:t xml:space="preserve"> → percentual mensal de contribuição ao FGTS (8% da remuneração do empregado);</w:t>
      </w:r>
    </w:p>
    <w:p w14:paraId="202A2368" w14:textId="77777777" w:rsidR="003B7EAA" w:rsidRPr="003B7EAA" w:rsidRDefault="003B7EAA" w:rsidP="00CC7049">
      <w:pPr>
        <w:numPr>
          <w:ilvl w:val="0"/>
          <w:numId w:val="27"/>
        </w:numPr>
        <w:ind w:left="1134" w:firstLine="0"/>
        <w:rPr>
          <w:rFonts w:ascii="Arial" w:hAnsi="Arial" w:cs="Arial"/>
          <w:color w:val="000000" w:themeColor="text1"/>
          <w:lang w:val="pt-BR"/>
        </w:rPr>
      </w:pPr>
      <w:r w:rsidRPr="003B7EAA">
        <w:rPr>
          <w:rFonts w:ascii="Arial" w:hAnsi="Arial" w:cs="Arial"/>
          <w:b/>
          <w:bCs/>
          <w:color w:val="000000" w:themeColor="text1"/>
          <w:lang w:val="pt-BR"/>
        </w:rPr>
        <w:t>0,40</w:t>
      </w:r>
      <w:r w:rsidRPr="003B7EAA">
        <w:rPr>
          <w:rFonts w:ascii="Arial" w:hAnsi="Arial" w:cs="Arial"/>
          <w:color w:val="000000" w:themeColor="text1"/>
          <w:lang w:val="pt-BR"/>
        </w:rPr>
        <w:t xml:space="preserve"> → percentual de multa rescisória devida sobre o saldo do FGTS em casos de dispensa sem justa causa;</w:t>
      </w:r>
    </w:p>
    <w:p w14:paraId="0B9D09DA" w14:textId="2C689840" w:rsidR="003B7EAA" w:rsidRPr="003B7EAA" w:rsidRDefault="003B7EAA" w:rsidP="00CC7049">
      <w:pPr>
        <w:numPr>
          <w:ilvl w:val="0"/>
          <w:numId w:val="28"/>
        </w:numPr>
        <w:ind w:left="1134" w:firstLine="0"/>
        <w:jc w:val="both"/>
        <w:rPr>
          <w:rFonts w:ascii="Arial" w:hAnsi="Arial" w:cs="Arial"/>
          <w:color w:val="000000" w:themeColor="text1"/>
          <w:lang w:val="pt-BR"/>
        </w:rPr>
      </w:pPr>
      <w:r w:rsidRPr="003B7EAA">
        <w:rPr>
          <w:rFonts w:ascii="Arial" w:hAnsi="Arial" w:cs="Arial"/>
          <w:b/>
          <w:bCs/>
          <w:color w:val="000000" w:themeColor="text1"/>
          <w:lang w:val="pt-BR"/>
        </w:rPr>
        <w:t>(1 + 5/56 + 5/56 + 1/3 × 5/56)</w:t>
      </w:r>
      <w:r w:rsidRPr="003B7EAA">
        <w:rPr>
          <w:rFonts w:ascii="Arial" w:hAnsi="Arial" w:cs="Arial"/>
          <w:color w:val="000000" w:themeColor="text1"/>
          <w:lang w:val="pt-BR"/>
        </w:rPr>
        <w:t xml:space="preserve"> → fator de ajuste que incorpora a incidência da multa sobre as parcelas de </w:t>
      </w:r>
      <w:r w:rsidRPr="003B7EAA">
        <w:rPr>
          <w:rFonts w:ascii="Arial" w:hAnsi="Arial" w:cs="Arial"/>
          <w:b/>
          <w:bCs/>
          <w:color w:val="000000" w:themeColor="text1"/>
          <w:lang w:val="pt-BR"/>
        </w:rPr>
        <w:t>férias</w:t>
      </w:r>
      <w:r w:rsidRPr="003B7EAA">
        <w:rPr>
          <w:rFonts w:ascii="Arial" w:hAnsi="Arial" w:cs="Arial"/>
          <w:color w:val="000000" w:themeColor="text1"/>
          <w:lang w:val="pt-BR"/>
        </w:rPr>
        <w:t xml:space="preserve">, </w:t>
      </w:r>
      <w:r w:rsidRPr="003B7EAA">
        <w:rPr>
          <w:rFonts w:ascii="Arial" w:hAnsi="Arial" w:cs="Arial"/>
          <w:b/>
          <w:bCs/>
          <w:color w:val="000000" w:themeColor="text1"/>
          <w:lang w:val="pt-BR"/>
        </w:rPr>
        <w:t>13º s</w:t>
      </w:r>
      <w:r w:rsidR="00F90634">
        <w:rPr>
          <w:rFonts w:ascii="Arial" w:hAnsi="Arial" w:cs="Arial"/>
          <w:b/>
          <w:bCs/>
          <w:color w:val="000000" w:themeColor="text1"/>
          <w:lang w:val="pt-BR"/>
        </w:rPr>
        <w:t xml:space="preserve"> </w:t>
      </w:r>
      <w:proofErr w:type="spellStart"/>
      <w:r w:rsidRPr="003B7EAA">
        <w:rPr>
          <w:rFonts w:ascii="Arial" w:hAnsi="Arial" w:cs="Arial"/>
          <w:b/>
          <w:bCs/>
          <w:color w:val="000000" w:themeColor="text1"/>
          <w:lang w:val="pt-BR"/>
        </w:rPr>
        <w:t>alário</w:t>
      </w:r>
      <w:proofErr w:type="spellEnd"/>
      <w:r w:rsidRPr="003B7EAA">
        <w:rPr>
          <w:rFonts w:ascii="Arial" w:hAnsi="Arial" w:cs="Arial"/>
          <w:color w:val="000000" w:themeColor="text1"/>
          <w:lang w:val="pt-BR"/>
        </w:rPr>
        <w:t xml:space="preserve"> e respectivos </w:t>
      </w:r>
      <w:r w:rsidRPr="003B7EAA">
        <w:rPr>
          <w:rFonts w:ascii="Arial" w:hAnsi="Arial" w:cs="Arial"/>
          <w:b/>
          <w:bCs/>
          <w:color w:val="000000" w:themeColor="text1"/>
          <w:lang w:val="pt-BR"/>
        </w:rPr>
        <w:t>adicionais proporcionais</w:t>
      </w:r>
      <w:r w:rsidRPr="003B7EAA">
        <w:rPr>
          <w:rFonts w:ascii="Arial" w:hAnsi="Arial" w:cs="Arial"/>
          <w:color w:val="000000" w:themeColor="text1"/>
          <w:lang w:val="pt-BR"/>
        </w:rPr>
        <w:t xml:space="preserve">, conforme metodologia da </w:t>
      </w:r>
      <w:r w:rsidRPr="003B7EAA">
        <w:rPr>
          <w:rFonts w:ascii="Arial" w:hAnsi="Arial" w:cs="Arial"/>
          <w:b/>
          <w:bCs/>
          <w:color w:val="000000" w:themeColor="text1"/>
          <w:lang w:val="pt-BR"/>
        </w:rPr>
        <w:t>IN SEGES/MP nº 5/2017</w:t>
      </w:r>
      <w:r w:rsidRPr="003B7EAA">
        <w:rPr>
          <w:rFonts w:ascii="Arial" w:hAnsi="Arial" w:cs="Arial"/>
          <w:color w:val="000000" w:themeColor="text1"/>
          <w:lang w:val="pt-BR"/>
        </w:rPr>
        <w:t>.</w:t>
      </w:r>
    </w:p>
    <w:p w14:paraId="21986E0E" w14:textId="228FA519" w:rsidR="003B7EAA" w:rsidRPr="003B7EAA" w:rsidRDefault="003B7EAA" w:rsidP="003B7EAA">
      <w:pPr>
        <w:spacing w:after="0"/>
        <w:ind w:firstLine="709"/>
        <w:jc w:val="both"/>
        <w:rPr>
          <w:rFonts w:ascii="Arial" w:hAnsi="Arial" w:cs="Arial"/>
          <w:color w:val="000000" w:themeColor="text1"/>
          <w:lang w:val="pt-BR"/>
        </w:rPr>
      </w:pPr>
      <w:r w:rsidRPr="003B7EAA">
        <w:rPr>
          <w:rFonts w:ascii="Arial" w:hAnsi="Arial" w:cs="Arial"/>
          <w:color w:val="000000" w:themeColor="text1"/>
          <w:lang w:val="pt-BR"/>
        </w:rPr>
        <w:lastRenderedPageBreak/>
        <w:t xml:space="preserve">O percentual de </w:t>
      </w:r>
      <w:r w:rsidRPr="003B7EAA">
        <w:rPr>
          <w:rFonts w:ascii="Arial" w:hAnsi="Arial" w:cs="Arial"/>
          <w:b/>
          <w:bCs/>
          <w:color w:val="000000" w:themeColor="text1"/>
          <w:lang w:val="pt-BR"/>
        </w:rPr>
        <w:t>4,00%</w:t>
      </w:r>
      <w:r w:rsidRPr="003B7EAA">
        <w:rPr>
          <w:rFonts w:ascii="Arial" w:hAnsi="Arial" w:cs="Arial"/>
          <w:color w:val="000000" w:themeColor="text1"/>
          <w:lang w:val="pt-BR"/>
        </w:rPr>
        <w:t xml:space="preserve"> representa, portanto, a </w:t>
      </w:r>
      <w:r w:rsidRPr="003B7EAA">
        <w:rPr>
          <w:rFonts w:ascii="Arial" w:hAnsi="Arial" w:cs="Arial"/>
          <w:b/>
          <w:bCs/>
          <w:color w:val="000000" w:themeColor="text1"/>
          <w:lang w:val="pt-BR"/>
        </w:rPr>
        <w:t>provisão mensal estimada</w:t>
      </w:r>
      <w:r w:rsidRPr="003B7EAA">
        <w:rPr>
          <w:rFonts w:ascii="Arial" w:hAnsi="Arial" w:cs="Arial"/>
          <w:color w:val="000000" w:themeColor="text1"/>
          <w:lang w:val="pt-BR"/>
        </w:rPr>
        <w:t xml:space="preserve"> para a multa do FGTS, considerando a </w:t>
      </w:r>
      <w:r w:rsidRPr="003B7EAA">
        <w:rPr>
          <w:rFonts w:ascii="Arial" w:hAnsi="Arial" w:cs="Arial"/>
          <w:b/>
          <w:bCs/>
          <w:color w:val="000000" w:themeColor="text1"/>
          <w:lang w:val="pt-BR"/>
        </w:rPr>
        <w:t>demissão sem justa causa de 100% dos empregados</w:t>
      </w:r>
      <w:r w:rsidRPr="003B7EAA">
        <w:rPr>
          <w:rFonts w:ascii="Arial" w:hAnsi="Arial" w:cs="Arial"/>
          <w:color w:val="000000" w:themeColor="text1"/>
          <w:lang w:val="pt-BR"/>
        </w:rPr>
        <w:t xml:space="preserve"> do posto de trabalho, conforme determinação legal vigente</w:t>
      </w:r>
    </w:p>
    <w:p w14:paraId="34BF3781" w14:textId="77777777" w:rsidR="00F90634" w:rsidRDefault="00F90634" w:rsidP="002335E0">
      <w:pPr>
        <w:spacing w:after="0" w:line="240" w:lineRule="auto"/>
        <w:rPr>
          <w:rFonts w:ascii="Arial" w:eastAsia="Times New Roman" w:hAnsi="Arial" w:cs="Arial"/>
          <w:b/>
          <w:bCs/>
          <w:color w:val="EE0000"/>
          <w:sz w:val="24"/>
          <w:szCs w:val="24"/>
          <w:lang w:val="pt-BR" w:eastAsia="pt-BR"/>
        </w:rPr>
      </w:pPr>
    </w:p>
    <w:p w14:paraId="7D01010F" w14:textId="77777777" w:rsidR="004C077E" w:rsidRDefault="004C077E" w:rsidP="002335E0">
      <w:pPr>
        <w:spacing w:after="0" w:line="240" w:lineRule="auto"/>
        <w:rPr>
          <w:rFonts w:ascii="Arial" w:eastAsia="Times New Roman" w:hAnsi="Arial" w:cs="Arial"/>
          <w:b/>
          <w:bCs/>
          <w:color w:val="EE0000"/>
          <w:sz w:val="24"/>
          <w:szCs w:val="24"/>
          <w:lang w:val="pt-BR" w:eastAsia="pt-BR"/>
        </w:rPr>
      </w:pPr>
    </w:p>
    <w:p w14:paraId="693C8AD2" w14:textId="4D5E4664" w:rsidR="002335E0" w:rsidRPr="003F7DD3" w:rsidRDefault="002335E0" w:rsidP="002335E0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pt-BR" w:eastAsia="pt-BR"/>
        </w:rPr>
      </w:pPr>
      <w:r w:rsidRPr="003F7DD3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pt-BR" w:eastAsia="pt-BR"/>
        </w:rPr>
        <w:t>Módulo 4 - Custo de Reposição do Profissional Ausente</w:t>
      </w:r>
    </w:p>
    <w:p w14:paraId="37DB5373" w14:textId="77777777" w:rsidR="005C0BCA" w:rsidRDefault="005C0BCA" w:rsidP="00D1494B">
      <w:pPr>
        <w:ind w:firstLine="709"/>
        <w:rPr>
          <w:rFonts w:ascii="Arial" w:hAnsi="Arial" w:cs="Arial"/>
        </w:rPr>
      </w:pPr>
    </w:p>
    <w:p w14:paraId="69491633" w14:textId="7EEBD1C4" w:rsidR="003F7DD3" w:rsidRDefault="00D1494B" w:rsidP="00D1494B">
      <w:pPr>
        <w:ind w:firstLine="709"/>
        <w:rPr>
          <w:rFonts w:ascii="Arial" w:hAnsi="Arial" w:cs="Arial"/>
        </w:rPr>
      </w:pPr>
      <w:r w:rsidRPr="00D1494B">
        <w:rPr>
          <w:rFonts w:ascii="Arial" w:hAnsi="Arial" w:cs="Arial"/>
        </w:rPr>
        <w:t xml:space="preserve">Este </w:t>
      </w:r>
      <w:proofErr w:type="spellStart"/>
      <w:r w:rsidRPr="00D1494B">
        <w:rPr>
          <w:rFonts w:ascii="Arial" w:hAnsi="Arial" w:cs="Arial"/>
        </w:rPr>
        <w:t>módulo</w:t>
      </w:r>
      <w:proofErr w:type="spellEnd"/>
      <w:r w:rsidRPr="00D1494B">
        <w:rPr>
          <w:rFonts w:ascii="Arial" w:hAnsi="Arial" w:cs="Arial"/>
        </w:rPr>
        <w:t xml:space="preserve"> </w:t>
      </w:r>
      <w:proofErr w:type="spellStart"/>
      <w:r w:rsidRPr="00D1494B">
        <w:rPr>
          <w:rFonts w:ascii="Arial" w:hAnsi="Arial" w:cs="Arial"/>
        </w:rPr>
        <w:t>pr</w:t>
      </w:r>
      <w:r>
        <w:rPr>
          <w:rFonts w:ascii="Arial" w:hAnsi="Arial" w:cs="Arial"/>
        </w:rPr>
        <w:t>e</w:t>
      </w:r>
      <w:r w:rsidRPr="00D1494B">
        <w:rPr>
          <w:rFonts w:ascii="Arial" w:hAnsi="Arial" w:cs="Arial"/>
        </w:rPr>
        <w:t>vê</w:t>
      </w:r>
      <w:proofErr w:type="spellEnd"/>
      <w:r w:rsidRPr="00D1494B">
        <w:rPr>
          <w:rFonts w:ascii="Arial" w:hAnsi="Arial" w:cs="Arial"/>
        </w:rPr>
        <w:t xml:space="preserve"> o </w:t>
      </w:r>
      <w:proofErr w:type="spellStart"/>
      <w:r w:rsidRPr="00D1494B">
        <w:rPr>
          <w:rFonts w:ascii="Arial" w:hAnsi="Arial" w:cs="Arial"/>
        </w:rPr>
        <w:t>custo</w:t>
      </w:r>
      <w:proofErr w:type="spellEnd"/>
      <w:r w:rsidRPr="00D1494B">
        <w:rPr>
          <w:rFonts w:ascii="Arial" w:hAnsi="Arial" w:cs="Arial"/>
        </w:rPr>
        <w:t xml:space="preserve"> do </w:t>
      </w:r>
      <w:proofErr w:type="spellStart"/>
      <w:r w:rsidRPr="00D1494B">
        <w:rPr>
          <w:rFonts w:ascii="Arial" w:hAnsi="Arial" w:cs="Arial"/>
        </w:rPr>
        <w:t>profissional</w:t>
      </w:r>
      <w:proofErr w:type="spellEnd"/>
      <w:r w:rsidRPr="00D1494B">
        <w:rPr>
          <w:rFonts w:ascii="Arial" w:hAnsi="Arial" w:cs="Arial"/>
        </w:rPr>
        <w:t xml:space="preserve"> </w:t>
      </w:r>
      <w:proofErr w:type="spellStart"/>
      <w:r w:rsidRPr="00D1494B">
        <w:rPr>
          <w:rFonts w:ascii="Arial" w:hAnsi="Arial" w:cs="Arial"/>
        </w:rPr>
        <w:t>substituto</w:t>
      </w:r>
      <w:proofErr w:type="spellEnd"/>
      <w:r w:rsidRPr="00D1494B">
        <w:rPr>
          <w:rFonts w:ascii="Arial" w:hAnsi="Arial" w:cs="Arial"/>
        </w:rPr>
        <w:t xml:space="preserve"> </w:t>
      </w:r>
      <w:proofErr w:type="spellStart"/>
      <w:r w:rsidRPr="00D1494B">
        <w:rPr>
          <w:rFonts w:ascii="Arial" w:hAnsi="Arial" w:cs="Arial"/>
        </w:rPr>
        <w:t>que</w:t>
      </w:r>
      <w:proofErr w:type="spellEnd"/>
      <w:r w:rsidRPr="00D1494B">
        <w:rPr>
          <w:rFonts w:ascii="Arial" w:hAnsi="Arial" w:cs="Arial"/>
        </w:rPr>
        <w:t xml:space="preserve"> </w:t>
      </w:r>
      <w:proofErr w:type="spellStart"/>
      <w:r w:rsidRPr="00D1494B">
        <w:rPr>
          <w:rFonts w:ascii="Arial" w:hAnsi="Arial" w:cs="Arial"/>
        </w:rPr>
        <w:t>deve</w:t>
      </w:r>
      <w:proofErr w:type="spellEnd"/>
      <w:r w:rsidRPr="00D1494B">
        <w:rPr>
          <w:rFonts w:ascii="Arial" w:hAnsi="Arial" w:cs="Arial"/>
        </w:rPr>
        <w:t xml:space="preserve"> ser </w:t>
      </w:r>
      <w:proofErr w:type="spellStart"/>
      <w:r w:rsidRPr="00D1494B">
        <w:rPr>
          <w:rFonts w:ascii="Arial" w:hAnsi="Arial" w:cs="Arial"/>
        </w:rPr>
        <w:t>alocado</w:t>
      </w:r>
      <w:proofErr w:type="spellEnd"/>
      <w:r w:rsidRPr="00D1494B">
        <w:rPr>
          <w:rFonts w:ascii="Arial" w:hAnsi="Arial" w:cs="Arial"/>
        </w:rPr>
        <w:t xml:space="preserve"> </w:t>
      </w:r>
      <w:proofErr w:type="spellStart"/>
      <w:r w:rsidRPr="00D1494B">
        <w:rPr>
          <w:rFonts w:ascii="Arial" w:hAnsi="Arial" w:cs="Arial"/>
        </w:rPr>
        <w:t>em</w:t>
      </w:r>
      <w:proofErr w:type="spellEnd"/>
      <w:r w:rsidRPr="00D1494B">
        <w:rPr>
          <w:rFonts w:ascii="Arial" w:hAnsi="Arial" w:cs="Arial"/>
        </w:rPr>
        <w:t xml:space="preserve"> </w:t>
      </w:r>
      <w:proofErr w:type="spellStart"/>
      <w:r w:rsidRPr="00D1494B">
        <w:rPr>
          <w:rFonts w:ascii="Arial" w:hAnsi="Arial" w:cs="Arial"/>
        </w:rPr>
        <w:t>caso</w:t>
      </w:r>
      <w:proofErr w:type="spellEnd"/>
      <w:r w:rsidRPr="00D1494B">
        <w:rPr>
          <w:rFonts w:ascii="Arial" w:hAnsi="Arial" w:cs="Arial"/>
        </w:rPr>
        <w:t xml:space="preserve"> de </w:t>
      </w:r>
      <w:proofErr w:type="spellStart"/>
      <w:r w:rsidRPr="00D1494B">
        <w:rPr>
          <w:rFonts w:ascii="Arial" w:hAnsi="Arial" w:cs="Arial"/>
        </w:rPr>
        <w:t>ausência</w:t>
      </w:r>
      <w:proofErr w:type="spellEnd"/>
      <w:r w:rsidRPr="00D1494B">
        <w:rPr>
          <w:rFonts w:ascii="Arial" w:hAnsi="Arial" w:cs="Arial"/>
        </w:rPr>
        <w:t xml:space="preserve"> legal do titular (</w:t>
      </w:r>
      <w:proofErr w:type="spellStart"/>
      <w:r w:rsidRPr="00D1494B">
        <w:rPr>
          <w:rFonts w:ascii="Arial" w:hAnsi="Arial" w:cs="Arial"/>
        </w:rPr>
        <w:t>férias</w:t>
      </w:r>
      <w:proofErr w:type="spellEnd"/>
      <w:r w:rsidRPr="00D1494B">
        <w:rPr>
          <w:rFonts w:ascii="Arial" w:hAnsi="Arial" w:cs="Arial"/>
        </w:rPr>
        <w:t xml:space="preserve">, </w:t>
      </w:r>
      <w:proofErr w:type="spellStart"/>
      <w:r w:rsidRPr="00D1494B">
        <w:rPr>
          <w:rFonts w:ascii="Arial" w:hAnsi="Arial" w:cs="Arial"/>
        </w:rPr>
        <w:t>doença</w:t>
      </w:r>
      <w:proofErr w:type="spellEnd"/>
      <w:r w:rsidRPr="00D1494B">
        <w:rPr>
          <w:rFonts w:ascii="Arial" w:hAnsi="Arial" w:cs="Arial"/>
        </w:rPr>
        <w:t xml:space="preserve">, </w:t>
      </w:r>
      <w:proofErr w:type="spellStart"/>
      <w:r w:rsidRPr="00D1494B">
        <w:rPr>
          <w:rFonts w:ascii="Arial" w:hAnsi="Arial" w:cs="Arial"/>
        </w:rPr>
        <w:t>licenças</w:t>
      </w:r>
      <w:proofErr w:type="spellEnd"/>
      <w:r w:rsidRPr="00D1494B">
        <w:rPr>
          <w:rFonts w:ascii="Arial" w:hAnsi="Arial" w:cs="Arial"/>
        </w:rPr>
        <w:t xml:space="preserve">), </w:t>
      </w:r>
      <w:proofErr w:type="spellStart"/>
      <w:r w:rsidRPr="00D1494B">
        <w:rPr>
          <w:rFonts w:ascii="Arial" w:hAnsi="Arial" w:cs="Arial"/>
        </w:rPr>
        <w:t>garantindo</w:t>
      </w:r>
      <w:proofErr w:type="spellEnd"/>
      <w:r w:rsidRPr="00D1494B">
        <w:rPr>
          <w:rFonts w:ascii="Arial" w:hAnsi="Arial" w:cs="Arial"/>
        </w:rPr>
        <w:t xml:space="preserve"> a </w:t>
      </w:r>
      <w:proofErr w:type="spellStart"/>
      <w:r w:rsidRPr="00D1494B">
        <w:rPr>
          <w:rFonts w:ascii="Arial" w:hAnsi="Arial" w:cs="Arial"/>
        </w:rPr>
        <w:t>continuidade</w:t>
      </w:r>
      <w:proofErr w:type="spellEnd"/>
      <w:r w:rsidRPr="00D1494B">
        <w:rPr>
          <w:rFonts w:ascii="Arial" w:hAnsi="Arial" w:cs="Arial"/>
        </w:rPr>
        <w:t xml:space="preserve"> da </w:t>
      </w:r>
      <w:proofErr w:type="spellStart"/>
      <w:r w:rsidRPr="00D1494B">
        <w:rPr>
          <w:rFonts w:ascii="Arial" w:hAnsi="Arial" w:cs="Arial"/>
        </w:rPr>
        <w:t>prestação</w:t>
      </w:r>
      <w:proofErr w:type="spellEnd"/>
      <w:r w:rsidRPr="00D1494B">
        <w:rPr>
          <w:rFonts w:ascii="Arial" w:hAnsi="Arial" w:cs="Arial"/>
        </w:rPr>
        <w:t xml:space="preserve"> do serviço</w:t>
      </w:r>
      <w:r>
        <w:rPr>
          <w:rFonts w:ascii="Arial" w:hAnsi="Arial" w:cs="Arial"/>
        </w:rPr>
        <w:t>.</w:t>
      </w:r>
    </w:p>
    <w:p w14:paraId="201FF8AE" w14:textId="0F17E2B8" w:rsidR="00D1494B" w:rsidRDefault="00D1494B" w:rsidP="00D1494B">
      <w:pPr>
        <w:rPr>
          <w:rFonts w:ascii="Arial" w:hAnsi="Arial" w:cs="Arial"/>
        </w:rPr>
      </w:pPr>
      <w:r w:rsidRPr="00D1494B">
        <w:rPr>
          <w:rFonts w:ascii="Arial" w:hAnsi="Arial" w:cs="Arial"/>
          <w:b/>
          <w:bCs/>
          <w:lang w:val="pt-BR"/>
        </w:rPr>
        <w:t>Base de Cálculo do Custo de Reposição (Custo Pleno do Substituto)</w:t>
      </w:r>
    </w:p>
    <w:p w14:paraId="763BD57A" w14:textId="297FEDAC" w:rsidR="00D1494B" w:rsidRDefault="00D1494B" w:rsidP="00D1494B">
      <w:pPr>
        <w:jc w:val="center"/>
        <w:rPr>
          <w:rFonts w:ascii="Arial" w:hAnsi="Arial" w:cs="Arial"/>
          <w:lang w:val="pt-BR"/>
        </w:rPr>
      </w:pPr>
      <w:r w:rsidRPr="00D1494B">
        <w:rPr>
          <w:rFonts w:ascii="Arial" w:hAnsi="Arial" w:cs="Arial"/>
          <w:lang w:val="pt-BR"/>
        </w:rPr>
        <w:t>BASE DE CÁLCULO: M1+ M2.1 -(LETRA C) + M2.3 -(AUX TRANSPORTE LÍQU. -AUX. ALIMENTAÇÃO LÍQU)+ MÓDULO 3</w:t>
      </w:r>
    </w:p>
    <w:p w14:paraId="706E59E5" w14:textId="6D432C7C" w:rsidR="00D1494B" w:rsidRPr="00B11076" w:rsidRDefault="00D1494B" w:rsidP="00D1494B">
      <w:pPr>
        <w:ind w:firstLine="709"/>
        <w:jc w:val="both"/>
        <w:rPr>
          <w:rFonts w:ascii="Arial" w:hAnsi="Arial" w:cs="Arial"/>
          <w:lang w:val="pt-BR"/>
        </w:rPr>
      </w:pPr>
      <w:r w:rsidRPr="00D1494B">
        <w:rPr>
          <w:rFonts w:ascii="Arial" w:hAnsi="Arial" w:cs="Arial"/>
          <w:lang w:val="pt-BR"/>
        </w:rPr>
        <w:t xml:space="preserve">A base de cálculo para a provisão da substituição deve considerar o custo total do posto (remuneração, encargos e provisões) para refletir o custo real </w:t>
      </w:r>
      <w:r w:rsidRPr="00B11076">
        <w:rPr>
          <w:rFonts w:ascii="Arial" w:hAnsi="Arial" w:cs="Arial"/>
          <w:lang w:val="pt-BR"/>
        </w:rPr>
        <w:t>d</w:t>
      </w:r>
      <w:r w:rsidRPr="00B11076">
        <w:rPr>
          <w:rFonts w:ascii="Arial" w:hAnsi="Arial" w:cs="Arial"/>
        </w:rPr>
        <w:t xml:space="preserve">o </w:t>
      </w:r>
      <w:proofErr w:type="spellStart"/>
      <w:r w:rsidRPr="00B11076">
        <w:rPr>
          <w:rFonts w:ascii="Arial" w:hAnsi="Arial" w:cs="Arial"/>
        </w:rPr>
        <w:t>profissional</w:t>
      </w:r>
      <w:proofErr w:type="spellEnd"/>
      <w:r w:rsidRPr="00B11076">
        <w:rPr>
          <w:rFonts w:ascii="Arial" w:hAnsi="Arial" w:cs="Arial"/>
        </w:rPr>
        <w:t xml:space="preserve"> </w:t>
      </w:r>
      <w:proofErr w:type="spellStart"/>
      <w:r w:rsidRPr="00B11076">
        <w:rPr>
          <w:rFonts w:ascii="Arial" w:hAnsi="Arial" w:cs="Arial"/>
        </w:rPr>
        <w:t>substitut</w:t>
      </w:r>
      <w:r w:rsidR="00B11076" w:rsidRPr="00B11076">
        <w:rPr>
          <w:rFonts w:ascii="Arial" w:hAnsi="Arial" w:cs="Arial"/>
        </w:rPr>
        <w:t>o</w:t>
      </w:r>
      <w:proofErr w:type="spellEnd"/>
      <w:r w:rsidRPr="00B11076">
        <w:rPr>
          <w:rFonts w:ascii="Arial" w:hAnsi="Arial" w:cs="Arial"/>
        </w:rPr>
        <w:t>.</w:t>
      </w:r>
    </w:p>
    <w:p w14:paraId="76CBA93E" w14:textId="6B4A589D" w:rsidR="00D1494B" w:rsidRPr="000220AE" w:rsidRDefault="00D1494B" w:rsidP="000220AE">
      <w:pPr>
        <w:pStyle w:val="PargrafodaLista"/>
        <w:numPr>
          <w:ilvl w:val="0"/>
          <w:numId w:val="34"/>
        </w:numPr>
        <w:tabs>
          <w:tab w:val="left" w:pos="993"/>
        </w:tabs>
        <w:ind w:left="709" w:firstLine="0"/>
        <w:jc w:val="both"/>
        <w:rPr>
          <w:rFonts w:ascii="Arial" w:hAnsi="Arial" w:cs="Arial"/>
          <w:lang w:val="pt-BR"/>
        </w:rPr>
      </w:pPr>
      <w:r w:rsidRPr="000220AE">
        <w:rPr>
          <w:rFonts w:ascii="Arial" w:hAnsi="Arial" w:cs="Arial"/>
          <w:b/>
          <w:bCs/>
          <w:lang w:val="pt-BR"/>
        </w:rPr>
        <w:t>Fundamentação</w:t>
      </w:r>
      <w:r w:rsidR="00B11076" w:rsidRPr="000220AE">
        <w:rPr>
          <w:rFonts w:ascii="Arial" w:hAnsi="Arial" w:cs="Arial"/>
          <w:b/>
          <w:bCs/>
          <w:lang w:val="pt-BR"/>
        </w:rPr>
        <w:t xml:space="preserve"> legal</w:t>
      </w:r>
      <w:r w:rsidRPr="000220AE">
        <w:rPr>
          <w:rFonts w:ascii="Arial" w:hAnsi="Arial" w:cs="Arial"/>
          <w:b/>
          <w:bCs/>
          <w:lang w:val="pt-BR"/>
        </w:rPr>
        <w:t>:</w:t>
      </w:r>
      <w:r w:rsidRPr="000220AE">
        <w:rPr>
          <w:rFonts w:ascii="Arial" w:hAnsi="Arial" w:cs="Arial"/>
          <w:lang w:val="pt-BR"/>
        </w:rPr>
        <w:t xml:space="preserve"> A composição da Base de Cálculo segue o item 89 do Relatório do Acórdão TCU nº 1.753/2008 – Plenário e orientações da SEGES/MP, que exigem o cálculo de todo o custo da substituição, incluindo benefícios</w:t>
      </w:r>
      <w:r w:rsidR="00B11076" w:rsidRPr="000220AE">
        <w:rPr>
          <w:rFonts w:ascii="Arial" w:hAnsi="Arial" w:cs="Arial"/>
          <w:lang w:val="pt-BR"/>
        </w:rPr>
        <w:t xml:space="preserve">, </w:t>
      </w:r>
      <w:r w:rsidRPr="000220AE">
        <w:rPr>
          <w:rFonts w:ascii="Arial" w:hAnsi="Arial" w:cs="Arial"/>
          <w:lang w:val="pt-BR"/>
        </w:rPr>
        <w:t>incidências</w:t>
      </w:r>
      <w:r w:rsidR="00B11076" w:rsidRPr="000220AE">
        <w:rPr>
          <w:rFonts w:ascii="Arial" w:hAnsi="Arial" w:cs="Arial"/>
          <w:lang w:val="pt-BR"/>
        </w:rPr>
        <w:t xml:space="preserve"> e custos rescisórios.</w:t>
      </w:r>
    </w:p>
    <w:p w14:paraId="7E28A17C" w14:textId="3C0CF6CE" w:rsidR="00D1494B" w:rsidRPr="000220AE" w:rsidRDefault="00D1494B" w:rsidP="000220AE">
      <w:pPr>
        <w:pStyle w:val="PargrafodaLista"/>
        <w:numPr>
          <w:ilvl w:val="0"/>
          <w:numId w:val="34"/>
        </w:numPr>
        <w:tabs>
          <w:tab w:val="left" w:pos="993"/>
        </w:tabs>
        <w:ind w:left="709" w:firstLine="0"/>
        <w:rPr>
          <w:rFonts w:ascii="Arial" w:hAnsi="Arial" w:cs="Arial"/>
          <w:lang w:val="pt-BR"/>
        </w:rPr>
      </w:pPr>
      <w:r w:rsidRPr="000220AE">
        <w:rPr>
          <w:rFonts w:ascii="Arial" w:hAnsi="Arial" w:cs="Arial"/>
          <w:b/>
          <w:bCs/>
          <w:lang w:val="pt-BR"/>
        </w:rPr>
        <w:t>Valor da Base de Cálculo:</w:t>
      </w:r>
      <w:r w:rsidRPr="000220AE">
        <w:rPr>
          <w:rFonts w:ascii="Arial" w:hAnsi="Arial" w:cs="Arial"/>
          <w:lang w:val="pt-BR"/>
        </w:rPr>
        <w:t xml:space="preserve"> R$ 2.476,06 (Valor resultante da exclusão de benefícios que não incidem sobre a mão de obra substituta</w:t>
      </w:r>
      <w:r w:rsidR="00B11076" w:rsidRPr="000220AE">
        <w:rPr>
          <w:rFonts w:ascii="Arial" w:hAnsi="Arial" w:cs="Arial"/>
          <w:lang w:val="pt-BR"/>
        </w:rPr>
        <w:t xml:space="preserve"> que são transferíveis do titular para </w:t>
      </w:r>
      <w:r w:rsidR="000220AE" w:rsidRPr="000220AE">
        <w:rPr>
          <w:rFonts w:ascii="Arial" w:hAnsi="Arial" w:cs="Arial"/>
          <w:lang w:val="pt-BR"/>
        </w:rPr>
        <w:t xml:space="preserve">p </w:t>
      </w:r>
      <w:proofErr w:type="spellStart"/>
      <w:r w:rsidR="000220AE" w:rsidRPr="000220AE">
        <w:rPr>
          <w:rFonts w:ascii="Arial" w:hAnsi="Arial" w:cs="Arial"/>
          <w:lang w:val="pt-BR"/>
        </w:rPr>
        <w:t>substituito</w:t>
      </w:r>
      <w:proofErr w:type="spellEnd"/>
      <w:r w:rsidR="000220AE" w:rsidRPr="000220AE">
        <w:rPr>
          <w:rFonts w:ascii="Arial" w:hAnsi="Arial" w:cs="Arial"/>
          <w:lang w:val="pt-BR"/>
        </w:rPr>
        <w:t xml:space="preserve"> na reposição</w:t>
      </w:r>
      <w:r w:rsidRPr="000220AE">
        <w:rPr>
          <w:rFonts w:ascii="Arial" w:hAnsi="Arial" w:cs="Arial"/>
          <w:lang w:val="pt-BR"/>
        </w:rPr>
        <w:t>, como Vale-Transporte e Vale-Alimentação Líquidos).</w:t>
      </w:r>
    </w:p>
    <w:tbl>
      <w:tblPr>
        <w:tblW w:w="853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44"/>
        <w:gridCol w:w="1554"/>
        <w:gridCol w:w="1334"/>
      </w:tblGrid>
      <w:tr w:rsidR="00D1494B" w:rsidRPr="00D1494B" w14:paraId="19801B80" w14:textId="77777777" w:rsidTr="00AD323E">
        <w:trPr>
          <w:trHeight w:val="256"/>
        </w:trPr>
        <w:tc>
          <w:tcPr>
            <w:tcW w:w="5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4C017310" w14:textId="77777777" w:rsidR="00D1494B" w:rsidRPr="00D1494B" w:rsidRDefault="00D1494B" w:rsidP="00D149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D1494B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Descrição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6EA81410" w14:textId="77777777" w:rsidR="00D1494B" w:rsidRPr="00D1494B" w:rsidRDefault="00D1494B" w:rsidP="00D149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D1494B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Percentual (%)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41168F31" w14:textId="77777777" w:rsidR="00D1494B" w:rsidRPr="00D1494B" w:rsidRDefault="00D1494B" w:rsidP="00D149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</w:pPr>
            <w:r w:rsidRPr="00D1494B">
              <w:rPr>
                <w:rFonts w:ascii="Arial" w:eastAsia="Times New Roman" w:hAnsi="Arial" w:cs="Arial"/>
                <w:b/>
                <w:bCs/>
                <w:color w:val="1B1C1D"/>
                <w:lang w:val="pt-BR" w:eastAsia="pt-BR"/>
              </w:rPr>
              <w:t>Valor (R$)</w:t>
            </w:r>
          </w:p>
        </w:tc>
      </w:tr>
      <w:tr w:rsidR="00D1494B" w:rsidRPr="00D1494B" w14:paraId="1E8991B9" w14:textId="77777777" w:rsidTr="00AD323E">
        <w:trPr>
          <w:trHeight w:val="256"/>
        </w:trPr>
        <w:tc>
          <w:tcPr>
            <w:tcW w:w="5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BC907" w14:textId="77777777" w:rsidR="00D1494B" w:rsidRPr="00D1494B" w:rsidRDefault="00D1494B" w:rsidP="00D14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D1494B">
              <w:rPr>
                <w:rFonts w:ascii="Arial" w:eastAsia="Times New Roman" w:hAnsi="Arial" w:cs="Arial"/>
                <w:color w:val="1B1C1D"/>
                <w:lang w:val="pt-BR" w:eastAsia="pt-BR"/>
              </w:rPr>
              <w:t>Substituto na cobertura de Férias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BEEFA" w14:textId="07CD9EDB" w:rsidR="00BF0C78" w:rsidRPr="00D1494B" w:rsidRDefault="00BF0C78" w:rsidP="00BF0C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>
              <w:rPr>
                <w:rFonts w:ascii="Arial" w:eastAsia="Times New Roman" w:hAnsi="Arial" w:cs="Arial"/>
                <w:color w:val="1B1C1D"/>
                <w:lang w:val="pt-BR" w:eastAsia="pt-BR"/>
              </w:rPr>
              <w:t>9,09%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BDA11" w14:textId="349E0F40" w:rsidR="00D1494B" w:rsidRPr="00D1494B" w:rsidRDefault="00BF0C78" w:rsidP="00D14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>
              <w:rPr>
                <w:rFonts w:ascii="Arial" w:eastAsia="Times New Roman" w:hAnsi="Arial" w:cs="Arial"/>
                <w:color w:val="1B1C1D"/>
                <w:lang w:val="pt-BR" w:eastAsia="pt-BR"/>
              </w:rPr>
              <w:t>225,07</w:t>
            </w:r>
          </w:p>
        </w:tc>
      </w:tr>
      <w:tr w:rsidR="00D1494B" w:rsidRPr="00D1494B" w14:paraId="208C5AF8" w14:textId="77777777" w:rsidTr="00AD323E">
        <w:trPr>
          <w:trHeight w:val="487"/>
        </w:trPr>
        <w:tc>
          <w:tcPr>
            <w:tcW w:w="5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82DFE" w14:textId="77777777" w:rsidR="00D1494B" w:rsidRPr="00D1494B" w:rsidRDefault="00D1494B" w:rsidP="00D14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D1494B">
              <w:rPr>
                <w:rFonts w:ascii="Arial" w:eastAsia="Times New Roman" w:hAnsi="Arial" w:cs="Arial"/>
                <w:color w:val="1B1C1D"/>
                <w:lang w:val="pt-BR" w:eastAsia="pt-BR"/>
              </w:rPr>
              <w:t>Substituto na cobertura das ausências legais (Art. 473 CLT)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91D33" w14:textId="77777777" w:rsidR="00D1494B" w:rsidRPr="00D1494B" w:rsidRDefault="00D1494B" w:rsidP="00D14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D1494B">
              <w:rPr>
                <w:rFonts w:ascii="Arial" w:eastAsia="Times New Roman" w:hAnsi="Arial" w:cs="Arial"/>
                <w:color w:val="1B1C1D"/>
                <w:lang w:val="pt-BR" w:eastAsia="pt-BR"/>
              </w:rPr>
              <w:t>0,82%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202A5" w14:textId="77777777" w:rsidR="00D1494B" w:rsidRPr="00D1494B" w:rsidRDefault="00D1494B" w:rsidP="00D14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D1494B">
              <w:rPr>
                <w:rFonts w:ascii="Arial" w:eastAsia="Times New Roman" w:hAnsi="Arial" w:cs="Arial"/>
                <w:color w:val="1B1C1D"/>
                <w:lang w:val="pt-BR" w:eastAsia="pt-BR"/>
              </w:rPr>
              <w:t>20,30</w:t>
            </w:r>
          </w:p>
        </w:tc>
      </w:tr>
      <w:tr w:rsidR="00D1494B" w:rsidRPr="00D1494B" w14:paraId="11BF57ED" w14:textId="77777777" w:rsidTr="00AD323E">
        <w:trPr>
          <w:trHeight w:val="487"/>
        </w:trPr>
        <w:tc>
          <w:tcPr>
            <w:tcW w:w="5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AAC91" w14:textId="77777777" w:rsidR="00D1494B" w:rsidRPr="00D1494B" w:rsidRDefault="00D1494B" w:rsidP="00D14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D1494B">
              <w:rPr>
                <w:rFonts w:ascii="Arial" w:eastAsia="Times New Roman" w:hAnsi="Arial" w:cs="Arial"/>
                <w:color w:val="1B1C1D"/>
                <w:lang w:val="pt-BR" w:eastAsia="pt-BR"/>
              </w:rPr>
              <w:t>Substituto na cobertura de Auxílio Doença (15 dias)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13AA" w14:textId="77777777" w:rsidR="00D1494B" w:rsidRPr="00D1494B" w:rsidRDefault="00D1494B" w:rsidP="00D14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D1494B">
              <w:rPr>
                <w:rFonts w:ascii="Arial" w:eastAsia="Times New Roman" w:hAnsi="Arial" w:cs="Arial"/>
                <w:color w:val="1B1C1D"/>
                <w:lang w:val="pt-BR" w:eastAsia="pt-BR"/>
              </w:rPr>
              <w:t>1,39%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E2431" w14:textId="77777777" w:rsidR="00D1494B" w:rsidRPr="00D1494B" w:rsidRDefault="00D1494B" w:rsidP="00D14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D1494B">
              <w:rPr>
                <w:rFonts w:ascii="Arial" w:eastAsia="Times New Roman" w:hAnsi="Arial" w:cs="Arial"/>
                <w:color w:val="1B1C1D"/>
                <w:lang w:val="pt-BR" w:eastAsia="pt-BR"/>
              </w:rPr>
              <w:t>34,42</w:t>
            </w:r>
          </w:p>
        </w:tc>
      </w:tr>
      <w:tr w:rsidR="00D1494B" w:rsidRPr="00D1494B" w14:paraId="4A514B7E" w14:textId="77777777" w:rsidTr="00AD323E">
        <w:trPr>
          <w:trHeight w:val="487"/>
        </w:trPr>
        <w:tc>
          <w:tcPr>
            <w:tcW w:w="5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CD6B1" w14:textId="77777777" w:rsidR="00D1494B" w:rsidRPr="00D1494B" w:rsidRDefault="00D1494B" w:rsidP="00D14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D1494B">
              <w:rPr>
                <w:rFonts w:ascii="Arial" w:eastAsia="Times New Roman" w:hAnsi="Arial" w:cs="Arial"/>
                <w:color w:val="1B1C1D"/>
                <w:lang w:val="pt-BR" w:eastAsia="pt-BR"/>
              </w:rPr>
              <w:t>Substituto na cobertura de Licença Paternidade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53BF6" w14:textId="77777777" w:rsidR="00D1494B" w:rsidRPr="00D1494B" w:rsidRDefault="00D1494B" w:rsidP="00D14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D1494B">
              <w:rPr>
                <w:rFonts w:ascii="Arial" w:eastAsia="Times New Roman" w:hAnsi="Arial" w:cs="Arial"/>
                <w:color w:val="1B1C1D"/>
                <w:lang w:val="pt-BR" w:eastAsia="pt-BR"/>
              </w:rPr>
              <w:t>0,02%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295A" w14:textId="77777777" w:rsidR="00D1494B" w:rsidRPr="00D1494B" w:rsidRDefault="00D1494B" w:rsidP="00D14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D1494B">
              <w:rPr>
                <w:rFonts w:ascii="Arial" w:eastAsia="Times New Roman" w:hAnsi="Arial" w:cs="Arial"/>
                <w:color w:val="1B1C1D"/>
                <w:lang w:val="pt-BR" w:eastAsia="pt-BR"/>
              </w:rPr>
              <w:t>0,50</w:t>
            </w:r>
          </w:p>
        </w:tc>
      </w:tr>
      <w:tr w:rsidR="00D1494B" w:rsidRPr="00D1494B" w14:paraId="0D0D3A25" w14:textId="77777777" w:rsidTr="00AD323E">
        <w:trPr>
          <w:trHeight w:val="487"/>
        </w:trPr>
        <w:tc>
          <w:tcPr>
            <w:tcW w:w="5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A0CE6" w14:textId="77777777" w:rsidR="00D1494B" w:rsidRPr="00D1494B" w:rsidRDefault="00D1494B" w:rsidP="00D14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D1494B">
              <w:rPr>
                <w:rFonts w:ascii="Arial" w:eastAsia="Times New Roman" w:hAnsi="Arial" w:cs="Arial"/>
                <w:color w:val="1B1C1D"/>
                <w:lang w:val="pt-BR" w:eastAsia="pt-BR"/>
              </w:rPr>
              <w:t>Substituto na cobertura de Afastamento Maternidade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D8B28" w14:textId="77777777" w:rsidR="00D1494B" w:rsidRPr="00D1494B" w:rsidRDefault="00D1494B" w:rsidP="00D14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D1494B">
              <w:rPr>
                <w:rFonts w:ascii="Arial" w:eastAsia="Times New Roman" w:hAnsi="Arial" w:cs="Arial"/>
                <w:color w:val="1B1C1D"/>
                <w:lang w:val="pt-BR" w:eastAsia="pt-BR"/>
              </w:rPr>
              <w:t>0,07%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02876" w14:textId="77777777" w:rsidR="00D1494B" w:rsidRPr="00D1494B" w:rsidRDefault="00D1494B" w:rsidP="00D14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D1494B">
              <w:rPr>
                <w:rFonts w:ascii="Arial" w:eastAsia="Times New Roman" w:hAnsi="Arial" w:cs="Arial"/>
                <w:color w:val="1B1C1D"/>
                <w:lang w:val="pt-BR" w:eastAsia="pt-BR"/>
              </w:rPr>
              <w:t>1,73</w:t>
            </w:r>
          </w:p>
        </w:tc>
      </w:tr>
      <w:tr w:rsidR="00D1494B" w:rsidRPr="00D1494B" w14:paraId="40313FD3" w14:textId="77777777" w:rsidTr="00AD323E">
        <w:trPr>
          <w:trHeight w:val="487"/>
        </w:trPr>
        <w:tc>
          <w:tcPr>
            <w:tcW w:w="5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6572" w14:textId="77777777" w:rsidR="00D1494B" w:rsidRPr="00D1494B" w:rsidRDefault="00D1494B" w:rsidP="00D14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D1494B">
              <w:rPr>
                <w:rFonts w:ascii="Arial" w:eastAsia="Times New Roman" w:hAnsi="Arial" w:cs="Arial"/>
                <w:color w:val="1B1C1D"/>
                <w:lang w:val="pt-BR" w:eastAsia="pt-BR"/>
              </w:rPr>
              <w:t>Substituto na cobertura de Acidente de Trabalho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CB59B" w14:textId="77777777" w:rsidR="00D1494B" w:rsidRPr="00D1494B" w:rsidRDefault="00D1494B" w:rsidP="00D14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D1494B">
              <w:rPr>
                <w:rFonts w:ascii="Arial" w:eastAsia="Times New Roman" w:hAnsi="Arial" w:cs="Arial"/>
                <w:color w:val="1B1C1D"/>
                <w:lang w:val="pt-BR" w:eastAsia="pt-BR"/>
              </w:rPr>
              <w:t>0,03%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FEA6E" w14:textId="77777777" w:rsidR="00D1494B" w:rsidRPr="00D1494B" w:rsidRDefault="00D1494B" w:rsidP="00D14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D1494B">
              <w:rPr>
                <w:rFonts w:ascii="Arial" w:eastAsia="Times New Roman" w:hAnsi="Arial" w:cs="Arial"/>
                <w:color w:val="1B1C1D"/>
                <w:lang w:val="pt-BR" w:eastAsia="pt-BR"/>
              </w:rPr>
              <w:t>0,74</w:t>
            </w:r>
          </w:p>
        </w:tc>
      </w:tr>
      <w:tr w:rsidR="00D1494B" w:rsidRPr="00D1494B" w14:paraId="320341FC" w14:textId="77777777" w:rsidTr="00AD323E">
        <w:trPr>
          <w:trHeight w:val="733"/>
        </w:trPr>
        <w:tc>
          <w:tcPr>
            <w:tcW w:w="5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A4E88" w14:textId="77777777" w:rsidR="00D1494B" w:rsidRPr="00D1494B" w:rsidRDefault="00D1494B" w:rsidP="00D14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D1494B">
              <w:rPr>
                <w:rFonts w:ascii="Arial" w:eastAsia="Times New Roman" w:hAnsi="Arial" w:cs="Arial"/>
                <w:color w:val="1B1C1D"/>
                <w:lang w:val="pt-BR" w:eastAsia="pt-BR"/>
              </w:rPr>
              <w:t xml:space="preserve">Incidência dos Encargos (S.M. 2.2) sobre Substituto nas Ausências Legais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378D1" w14:textId="49C035FC" w:rsidR="00D1494B" w:rsidRPr="00D1494B" w:rsidRDefault="00D1494B" w:rsidP="00D14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D1494B">
              <w:rPr>
                <w:rFonts w:ascii="Arial" w:eastAsia="Times New Roman" w:hAnsi="Arial" w:cs="Arial"/>
                <w:color w:val="1B1C1D"/>
                <w:lang w:val="pt-BR" w:eastAsia="pt-BR"/>
              </w:rPr>
              <w:t>4,</w:t>
            </w:r>
            <w:r w:rsidR="00BF0C78">
              <w:rPr>
                <w:rFonts w:ascii="Arial" w:eastAsia="Times New Roman" w:hAnsi="Arial" w:cs="Arial"/>
                <w:color w:val="1B1C1D"/>
                <w:lang w:val="pt-BR" w:eastAsia="pt-BR"/>
              </w:rPr>
              <w:t>55</w:t>
            </w:r>
            <w:r w:rsidRPr="00D1494B">
              <w:rPr>
                <w:rFonts w:ascii="Arial" w:eastAsia="Times New Roman" w:hAnsi="Arial" w:cs="Arial"/>
                <w:color w:val="1B1C1D"/>
                <w:lang w:val="pt-BR" w:eastAsia="pt-BR"/>
              </w:rPr>
              <w:t>%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ED9B7" w14:textId="77777777" w:rsidR="00D1494B" w:rsidRPr="00D1494B" w:rsidRDefault="00D1494B" w:rsidP="00D14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D1494B">
              <w:rPr>
                <w:rFonts w:ascii="Arial" w:eastAsia="Times New Roman" w:hAnsi="Arial" w:cs="Arial"/>
                <w:color w:val="1B1C1D"/>
                <w:lang w:val="pt-BR" w:eastAsia="pt-BR"/>
              </w:rPr>
              <w:t>112,66</w:t>
            </w:r>
          </w:p>
        </w:tc>
      </w:tr>
      <w:tr w:rsidR="00D1494B" w:rsidRPr="00D1494B" w14:paraId="579A053F" w14:textId="77777777" w:rsidTr="00AD323E">
        <w:trPr>
          <w:trHeight w:val="256"/>
        </w:trPr>
        <w:tc>
          <w:tcPr>
            <w:tcW w:w="5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27CE" w14:textId="77777777" w:rsidR="00D1494B" w:rsidRPr="00D1494B" w:rsidRDefault="00D1494B" w:rsidP="00D14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B1C1D"/>
                <w:lang w:val="pt-BR" w:eastAsia="pt-BR"/>
              </w:rPr>
            </w:pPr>
            <w:r w:rsidRPr="00D1494B">
              <w:rPr>
                <w:rFonts w:ascii="Arial" w:eastAsia="Times New Roman" w:hAnsi="Arial" w:cs="Arial"/>
                <w:color w:val="1B1C1D"/>
                <w:lang w:val="pt-BR" w:eastAsia="pt-BR"/>
              </w:rPr>
              <w:t>Total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ED9B6" w14:textId="77777777" w:rsidR="00D1494B" w:rsidRPr="00D1494B" w:rsidRDefault="00D1494B" w:rsidP="00D14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D1494B">
              <w:rPr>
                <w:rFonts w:ascii="Arial" w:eastAsia="Times New Roman" w:hAnsi="Arial" w:cs="Arial"/>
                <w:color w:val="000000"/>
                <w:lang w:val="pt-BR" w:eastAsia="pt-BR"/>
              </w:rPr>
              <w:t>14,90%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2E6B9" w14:textId="53429A75" w:rsidR="00D1494B" w:rsidRPr="00D1494B" w:rsidRDefault="00D1494B" w:rsidP="00D149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D1494B">
              <w:rPr>
                <w:rFonts w:ascii="Arial" w:eastAsia="Times New Roman" w:hAnsi="Arial" w:cs="Arial"/>
                <w:color w:val="000000"/>
                <w:lang w:val="pt-BR" w:eastAsia="pt-BR"/>
              </w:rPr>
              <w:t>3</w:t>
            </w:r>
            <w:r w:rsidR="00BF0C78">
              <w:rPr>
                <w:rFonts w:ascii="Arial" w:eastAsia="Times New Roman" w:hAnsi="Arial" w:cs="Arial"/>
                <w:color w:val="000000"/>
                <w:lang w:val="pt-BR" w:eastAsia="pt-BR"/>
              </w:rPr>
              <w:t>95,43</w:t>
            </w:r>
          </w:p>
        </w:tc>
      </w:tr>
    </w:tbl>
    <w:p w14:paraId="2B4AC91A" w14:textId="77777777" w:rsidR="00AD323E" w:rsidRDefault="00AD323E" w:rsidP="00E55E88">
      <w:pPr>
        <w:spacing w:after="0"/>
        <w:jc w:val="both"/>
        <w:rPr>
          <w:rFonts w:ascii="Arial" w:hAnsi="Arial" w:cs="Arial"/>
          <w:b/>
          <w:bCs/>
          <w:color w:val="EE0000"/>
          <w:lang w:val="pt-BR"/>
        </w:rPr>
      </w:pPr>
    </w:p>
    <w:p w14:paraId="646FD30B" w14:textId="6AF3EFFE" w:rsidR="00D1494B" w:rsidRPr="00AD323E" w:rsidRDefault="00D1494B" w:rsidP="00E55E88">
      <w:pPr>
        <w:spacing w:after="0"/>
        <w:jc w:val="both"/>
        <w:rPr>
          <w:rFonts w:ascii="Arial" w:hAnsi="Arial" w:cs="Arial"/>
          <w:b/>
          <w:bCs/>
          <w:color w:val="000000" w:themeColor="text1"/>
          <w:lang w:val="pt-BR"/>
        </w:rPr>
      </w:pPr>
      <w:r w:rsidRPr="00AD323E">
        <w:rPr>
          <w:rFonts w:ascii="Arial" w:hAnsi="Arial" w:cs="Arial"/>
          <w:b/>
          <w:bCs/>
          <w:color w:val="000000" w:themeColor="text1"/>
          <w:lang w:val="pt-BR"/>
        </w:rPr>
        <w:lastRenderedPageBreak/>
        <w:t>Detalhamento e Fundamentação das Provisões de Reposição</w:t>
      </w:r>
    </w:p>
    <w:p w14:paraId="44DA8DB7" w14:textId="77777777" w:rsidR="00E55E88" w:rsidRPr="00AD323E" w:rsidRDefault="00E55E88" w:rsidP="00E55E88">
      <w:pPr>
        <w:spacing w:after="0"/>
        <w:jc w:val="both"/>
        <w:rPr>
          <w:rFonts w:ascii="Arial" w:hAnsi="Arial" w:cs="Arial"/>
          <w:color w:val="000000" w:themeColor="text1"/>
          <w:lang w:val="pt-BR"/>
        </w:rPr>
      </w:pPr>
    </w:p>
    <w:p w14:paraId="705FB492" w14:textId="4824BFB0" w:rsidR="00D1494B" w:rsidRPr="00AD323E" w:rsidRDefault="00D1494B" w:rsidP="00E55E88">
      <w:pPr>
        <w:spacing w:after="0"/>
        <w:jc w:val="both"/>
        <w:rPr>
          <w:rFonts w:ascii="Arial" w:hAnsi="Arial" w:cs="Arial"/>
          <w:b/>
          <w:bCs/>
          <w:color w:val="000000" w:themeColor="text1"/>
          <w:lang w:val="pt-BR"/>
        </w:rPr>
      </w:pPr>
      <w:r w:rsidRPr="00AD323E">
        <w:rPr>
          <w:rFonts w:ascii="Arial" w:hAnsi="Arial" w:cs="Arial"/>
          <w:b/>
          <w:bCs/>
          <w:color w:val="000000" w:themeColor="text1"/>
          <w:lang w:val="pt-BR"/>
        </w:rPr>
        <w:t>A. Substituto na cobertura de Férias</w:t>
      </w:r>
    </w:p>
    <w:p w14:paraId="11686C1A" w14:textId="77777777" w:rsidR="00E55E88" w:rsidRPr="00AD323E" w:rsidRDefault="00E55E88" w:rsidP="00E55E88">
      <w:pPr>
        <w:spacing w:after="0"/>
        <w:jc w:val="both"/>
        <w:rPr>
          <w:rFonts w:ascii="Arial" w:hAnsi="Arial" w:cs="Arial"/>
          <w:color w:val="000000" w:themeColor="text1"/>
          <w:lang w:val="pt-BR"/>
        </w:rPr>
      </w:pPr>
    </w:p>
    <w:p w14:paraId="1ACEA08B" w14:textId="77777777" w:rsidR="00693018" w:rsidRPr="00AD323E" w:rsidRDefault="00693018" w:rsidP="00693018">
      <w:pPr>
        <w:spacing w:after="0"/>
        <w:ind w:firstLine="720"/>
        <w:jc w:val="both"/>
        <w:rPr>
          <w:rFonts w:ascii="Arial" w:hAnsi="Arial" w:cs="Arial"/>
          <w:color w:val="000000" w:themeColor="text1"/>
          <w:lang w:val="pt-BR"/>
        </w:rPr>
      </w:pPr>
      <w:r w:rsidRPr="00AD323E">
        <w:rPr>
          <w:rFonts w:ascii="Arial" w:hAnsi="Arial" w:cs="Arial"/>
          <w:color w:val="000000" w:themeColor="text1"/>
          <w:lang w:val="pt-BR"/>
        </w:rPr>
        <w:t>O item “Substituto na Cobertura de Férias” (9,09%) foi excluído da composição do Módulo 4 – Custo de Reposição, de modo a alinhar o valor estimado à realidade da execução contratual e assegurar a observância do princípio da economicidade, conforme o art. 23, inciso I, da Lei nº 14.133/2021.</w:t>
      </w:r>
    </w:p>
    <w:p w14:paraId="0DBDCFEF" w14:textId="51A9BB63" w:rsidR="00803623" w:rsidRDefault="00693018" w:rsidP="00803623">
      <w:pPr>
        <w:spacing w:after="0"/>
        <w:ind w:firstLine="720"/>
        <w:jc w:val="both"/>
        <w:rPr>
          <w:rFonts w:ascii="Arial" w:hAnsi="Arial" w:cs="Arial"/>
          <w:color w:val="000000" w:themeColor="text1"/>
          <w:lang w:val="pt-BR"/>
        </w:rPr>
      </w:pPr>
      <w:r w:rsidRPr="00AD323E">
        <w:rPr>
          <w:rFonts w:ascii="Arial" w:hAnsi="Arial" w:cs="Arial"/>
          <w:color w:val="000000" w:themeColor="text1"/>
          <w:lang w:val="pt-BR"/>
        </w:rPr>
        <w:t>A decisão de exclusão fundamenta-se nas características operacionais do posto de Merendeira, cuja execução está diretamente vinculada ao funcionamento das unidades</w:t>
      </w:r>
      <w:r w:rsidR="00AD323E">
        <w:rPr>
          <w:rFonts w:ascii="Arial" w:hAnsi="Arial" w:cs="Arial"/>
          <w:color w:val="000000" w:themeColor="text1"/>
          <w:lang w:val="pt-BR"/>
        </w:rPr>
        <w:t xml:space="preserve"> </w:t>
      </w:r>
      <w:r w:rsidR="00803623">
        <w:rPr>
          <w:rFonts w:ascii="Arial" w:hAnsi="Arial" w:cs="Arial"/>
          <w:color w:val="000000" w:themeColor="text1"/>
          <w:lang w:val="pt-BR"/>
        </w:rPr>
        <w:t>das secretarias</w:t>
      </w:r>
      <w:r w:rsidRPr="00AD323E">
        <w:rPr>
          <w:rFonts w:ascii="Arial" w:hAnsi="Arial" w:cs="Arial"/>
          <w:color w:val="000000" w:themeColor="text1"/>
          <w:lang w:val="pt-BR"/>
        </w:rPr>
        <w:t xml:space="preserve">. </w:t>
      </w:r>
      <w:r w:rsidR="00803623">
        <w:rPr>
          <w:rFonts w:ascii="Arial" w:hAnsi="Arial" w:cs="Arial"/>
          <w:color w:val="000000" w:themeColor="text1"/>
          <w:lang w:val="pt-BR"/>
        </w:rPr>
        <w:t>Nas unidades vinculadas a Secretaria de Educação e Cultura</w:t>
      </w:r>
      <w:r w:rsidRPr="00AD323E">
        <w:rPr>
          <w:rFonts w:ascii="Arial" w:hAnsi="Arial" w:cs="Arial"/>
          <w:color w:val="000000" w:themeColor="text1"/>
          <w:lang w:val="pt-BR"/>
        </w:rPr>
        <w:t>, durante os períodos de férias ou recesso escolar (férias letivas), há suspensão ou interrupção temporária da prestação dos serviços, não havendo demanda pela atuação das profissionais designadas a esse posto.</w:t>
      </w:r>
      <w:r w:rsidR="00803623">
        <w:rPr>
          <w:rFonts w:ascii="Arial" w:hAnsi="Arial" w:cs="Arial"/>
          <w:color w:val="000000" w:themeColor="text1"/>
          <w:lang w:val="pt-BR"/>
        </w:rPr>
        <w:t xml:space="preserve"> </w:t>
      </w:r>
    </w:p>
    <w:p w14:paraId="2CB092AF" w14:textId="0CF80D9B" w:rsidR="00803623" w:rsidRDefault="00803623" w:rsidP="00803623">
      <w:pPr>
        <w:spacing w:after="0"/>
        <w:ind w:firstLine="720"/>
        <w:jc w:val="both"/>
        <w:rPr>
          <w:rFonts w:ascii="Arial" w:hAnsi="Arial" w:cs="Arial"/>
          <w:color w:val="000000" w:themeColor="text1"/>
          <w:lang w:val="pt-BR"/>
        </w:rPr>
      </w:pPr>
      <w:r w:rsidRPr="00803623">
        <w:rPr>
          <w:rFonts w:ascii="Arial" w:hAnsi="Arial" w:cs="Arial"/>
          <w:color w:val="000000" w:themeColor="text1"/>
        </w:rPr>
        <w:t xml:space="preserve">De </w:t>
      </w:r>
      <w:proofErr w:type="spellStart"/>
      <w:r w:rsidRPr="00803623">
        <w:rPr>
          <w:rFonts w:ascii="Arial" w:hAnsi="Arial" w:cs="Arial"/>
          <w:color w:val="000000" w:themeColor="text1"/>
        </w:rPr>
        <w:t>igual</w:t>
      </w:r>
      <w:proofErr w:type="spellEnd"/>
      <w:r w:rsidRPr="00803623">
        <w:rPr>
          <w:rFonts w:ascii="Arial" w:hAnsi="Arial" w:cs="Arial"/>
          <w:color w:val="000000" w:themeColor="text1"/>
        </w:rPr>
        <w:t xml:space="preserve"> modo, </w:t>
      </w:r>
      <w:proofErr w:type="spellStart"/>
      <w:r w:rsidRPr="00803623">
        <w:rPr>
          <w:rFonts w:ascii="Arial" w:hAnsi="Arial" w:cs="Arial"/>
          <w:color w:val="000000" w:themeColor="text1"/>
        </w:rPr>
        <w:t>nos</w:t>
      </w:r>
      <w:proofErr w:type="spellEnd"/>
      <w:r w:rsidRPr="00803623">
        <w:rPr>
          <w:rFonts w:ascii="Arial" w:hAnsi="Arial" w:cs="Arial"/>
          <w:color w:val="000000" w:themeColor="text1"/>
        </w:rPr>
        <w:t xml:space="preserve"> </w:t>
      </w:r>
      <w:proofErr w:type="spellStart"/>
      <w:r w:rsidRPr="00803623">
        <w:rPr>
          <w:rFonts w:ascii="Arial" w:hAnsi="Arial" w:cs="Arial"/>
          <w:color w:val="000000" w:themeColor="text1"/>
        </w:rPr>
        <w:t>postos</w:t>
      </w:r>
      <w:proofErr w:type="spellEnd"/>
      <w:r w:rsidRPr="00803623">
        <w:rPr>
          <w:rFonts w:ascii="Arial" w:hAnsi="Arial" w:cs="Arial"/>
          <w:color w:val="000000" w:themeColor="text1"/>
        </w:rPr>
        <w:t xml:space="preserve"> </w:t>
      </w:r>
      <w:proofErr w:type="spellStart"/>
      <w:r w:rsidRPr="00803623">
        <w:rPr>
          <w:rFonts w:ascii="Arial" w:hAnsi="Arial" w:cs="Arial"/>
          <w:color w:val="000000" w:themeColor="text1"/>
        </w:rPr>
        <w:t>alocados</w:t>
      </w:r>
      <w:proofErr w:type="spellEnd"/>
      <w:r w:rsidRPr="00803623">
        <w:rPr>
          <w:rFonts w:ascii="Arial" w:hAnsi="Arial" w:cs="Arial"/>
          <w:color w:val="000000" w:themeColor="text1"/>
        </w:rPr>
        <w:t xml:space="preserve"> </w:t>
      </w:r>
      <w:proofErr w:type="spellStart"/>
      <w:r w:rsidRPr="00803623">
        <w:rPr>
          <w:rFonts w:ascii="Arial" w:hAnsi="Arial" w:cs="Arial"/>
          <w:color w:val="000000" w:themeColor="text1"/>
        </w:rPr>
        <w:t>na</w:t>
      </w:r>
      <w:proofErr w:type="spellEnd"/>
      <w:r w:rsidRPr="00803623">
        <w:rPr>
          <w:rFonts w:ascii="Arial" w:hAnsi="Arial" w:cs="Arial"/>
          <w:color w:val="000000" w:themeColor="text1"/>
        </w:rPr>
        <w:t xml:space="preserve"> </w:t>
      </w:r>
      <w:proofErr w:type="spellStart"/>
      <w:r w:rsidRPr="00803623">
        <w:rPr>
          <w:rFonts w:ascii="Arial" w:hAnsi="Arial" w:cs="Arial"/>
          <w:color w:val="000000" w:themeColor="text1"/>
        </w:rPr>
        <w:t>Assistência</w:t>
      </w:r>
      <w:proofErr w:type="spellEnd"/>
      <w:r w:rsidRPr="00803623">
        <w:rPr>
          <w:rFonts w:ascii="Arial" w:hAnsi="Arial" w:cs="Arial"/>
          <w:color w:val="000000" w:themeColor="text1"/>
        </w:rPr>
        <w:t xml:space="preserve"> Social, as </w:t>
      </w:r>
      <w:proofErr w:type="spellStart"/>
      <w:r w:rsidRPr="00803623">
        <w:rPr>
          <w:rFonts w:ascii="Arial" w:hAnsi="Arial" w:cs="Arial"/>
          <w:color w:val="000000" w:themeColor="text1"/>
        </w:rPr>
        <w:t>férias</w:t>
      </w:r>
      <w:proofErr w:type="spellEnd"/>
      <w:r w:rsidRPr="00803623">
        <w:rPr>
          <w:rFonts w:ascii="Arial" w:hAnsi="Arial" w:cs="Arial"/>
          <w:color w:val="000000" w:themeColor="text1"/>
        </w:rPr>
        <w:t xml:space="preserve"> </w:t>
      </w:r>
      <w:proofErr w:type="spellStart"/>
      <w:r w:rsidRPr="00803623">
        <w:rPr>
          <w:rFonts w:ascii="Arial" w:hAnsi="Arial" w:cs="Arial"/>
          <w:color w:val="000000" w:themeColor="text1"/>
        </w:rPr>
        <w:t>serão</w:t>
      </w:r>
      <w:proofErr w:type="spellEnd"/>
      <w:r w:rsidRPr="00803623">
        <w:rPr>
          <w:rFonts w:ascii="Arial" w:hAnsi="Arial" w:cs="Arial"/>
          <w:color w:val="000000" w:themeColor="text1"/>
        </w:rPr>
        <w:t xml:space="preserve"> </w:t>
      </w:r>
      <w:proofErr w:type="spellStart"/>
      <w:r w:rsidRPr="00803623">
        <w:rPr>
          <w:rFonts w:ascii="Arial" w:hAnsi="Arial" w:cs="Arial"/>
          <w:color w:val="000000" w:themeColor="text1"/>
        </w:rPr>
        <w:t>organizadas</w:t>
      </w:r>
      <w:proofErr w:type="spellEnd"/>
      <w:r w:rsidRPr="00803623">
        <w:rPr>
          <w:rFonts w:ascii="Arial" w:hAnsi="Arial" w:cs="Arial"/>
          <w:color w:val="000000" w:themeColor="text1"/>
        </w:rPr>
        <w:t xml:space="preserve"> para </w:t>
      </w:r>
      <w:proofErr w:type="spellStart"/>
      <w:r w:rsidRPr="00803623">
        <w:rPr>
          <w:rFonts w:ascii="Arial" w:hAnsi="Arial" w:cs="Arial"/>
          <w:color w:val="000000" w:themeColor="text1"/>
        </w:rPr>
        <w:t>ocorrer</w:t>
      </w:r>
      <w:proofErr w:type="spellEnd"/>
      <w:r w:rsidRPr="00803623">
        <w:rPr>
          <w:rFonts w:ascii="Arial" w:hAnsi="Arial" w:cs="Arial"/>
          <w:color w:val="000000" w:themeColor="text1"/>
        </w:rPr>
        <w:t xml:space="preserve"> </w:t>
      </w:r>
      <w:proofErr w:type="spellStart"/>
      <w:r w:rsidRPr="00803623">
        <w:rPr>
          <w:rFonts w:ascii="Arial" w:hAnsi="Arial" w:cs="Arial"/>
          <w:color w:val="000000" w:themeColor="text1"/>
        </w:rPr>
        <w:t>em</w:t>
      </w:r>
      <w:proofErr w:type="spellEnd"/>
      <w:r w:rsidRPr="00803623">
        <w:rPr>
          <w:rFonts w:ascii="Arial" w:hAnsi="Arial" w:cs="Arial"/>
          <w:color w:val="000000" w:themeColor="text1"/>
        </w:rPr>
        <w:t xml:space="preserve"> </w:t>
      </w:r>
      <w:proofErr w:type="spellStart"/>
      <w:r w:rsidRPr="00803623">
        <w:rPr>
          <w:rFonts w:ascii="Arial" w:hAnsi="Arial" w:cs="Arial"/>
          <w:color w:val="000000" w:themeColor="text1"/>
        </w:rPr>
        <w:t>períodos</w:t>
      </w:r>
      <w:proofErr w:type="spellEnd"/>
      <w:r w:rsidRPr="00803623">
        <w:rPr>
          <w:rFonts w:ascii="Arial" w:hAnsi="Arial" w:cs="Arial"/>
          <w:color w:val="000000" w:themeColor="text1"/>
        </w:rPr>
        <w:t xml:space="preserve"> do </w:t>
      </w:r>
      <w:proofErr w:type="spellStart"/>
      <w:r w:rsidRPr="00803623">
        <w:rPr>
          <w:rFonts w:ascii="Arial" w:hAnsi="Arial" w:cs="Arial"/>
          <w:color w:val="000000" w:themeColor="text1"/>
        </w:rPr>
        <w:t>ano</w:t>
      </w:r>
      <w:proofErr w:type="spellEnd"/>
      <w:r w:rsidRPr="00803623">
        <w:rPr>
          <w:rFonts w:ascii="Arial" w:hAnsi="Arial" w:cs="Arial"/>
          <w:color w:val="000000" w:themeColor="text1"/>
        </w:rPr>
        <w:t xml:space="preserve"> com </w:t>
      </w:r>
      <w:proofErr w:type="spellStart"/>
      <w:r w:rsidRPr="00803623">
        <w:rPr>
          <w:rFonts w:ascii="Arial" w:hAnsi="Arial" w:cs="Arial"/>
          <w:color w:val="000000" w:themeColor="text1"/>
        </w:rPr>
        <w:t>menor</w:t>
      </w:r>
      <w:proofErr w:type="spellEnd"/>
      <w:r w:rsidRPr="00803623">
        <w:rPr>
          <w:rFonts w:ascii="Arial" w:hAnsi="Arial" w:cs="Arial"/>
          <w:color w:val="000000" w:themeColor="text1"/>
        </w:rPr>
        <w:t xml:space="preserve"> </w:t>
      </w:r>
      <w:proofErr w:type="spellStart"/>
      <w:r w:rsidRPr="00803623">
        <w:rPr>
          <w:rFonts w:ascii="Arial" w:hAnsi="Arial" w:cs="Arial"/>
          <w:color w:val="000000" w:themeColor="text1"/>
        </w:rPr>
        <w:t>demanda</w:t>
      </w:r>
      <w:proofErr w:type="spellEnd"/>
      <w:r w:rsidRPr="00803623">
        <w:rPr>
          <w:rFonts w:ascii="Arial" w:hAnsi="Arial" w:cs="Arial"/>
          <w:color w:val="000000" w:themeColor="text1"/>
        </w:rPr>
        <w:t xml:space="preserve"> de </w:t>
      </w:r>
      <w:proofErr w:type="spellStart"/>
      <w:r w:rsidRPr="00803623">
        <w:rPr>
          <w:rFonts w:ascii="Arial" w:hAnsi="Arial" w:cs="Arial"/>
          <w:color w:val="000000" w:themeColor="text1"/>
        </w:rPr>
        <w:t>atendimento</w:t>
      </w:r>
      <w:proofErr w:type="spellEnd"/>
      <w:r w:rsidRPr="00803623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803623">
        <w:rPr>
          <w:rFonts w:ascii="Arial" w:hAnsi="Arial" w:cs="Arial"/>
          <w:color w:val="000000" w:themeColor="text1"/>
        </w:rPr>
        <w:t>permitindo</w:t>
      </w:r>
      <w:proofErr w:type="spellEnd"/>
      <w:r w:rsidRPr="00803623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803623">
        <w:rPr>
          <w:rFonts w:ascii="Arial" w:hAnsi="Arial" w:cs="Arial"/>
          <w:color w:val="000000" w:themeColor="text1"/>
        </w:rPr>
        <w:t>continuidade</w:t>
      </w:r>
      <w:proofErr w:type="spellEnd"/>
      <w:r w:rsidRPr="00803623">
        <w:rPr>
          <w:rFonts w:ascii="Arial" w:hAnsi="Arial" w:cs="Arial"/>
          <w:color w:val="000000" w:themeColor="text1"/>
        </w:rPr>
        <w:t xml:space="preserve"> dos </w:t>
      </w:r>
      <w:proofErr w:type="spellStart"/>
      <w:r w:rsidRPr="00803623">
        <w:rPr>
          <w:rFonts w:ascii="Arial" w:hAnsi="Arial" w:cs="Arial"/>
          <w:color w:val="000000" w:themeColor="text1"/>
        </w:rPr>
        <w:t>serviços</w:t>
      </w:r>
      <w:proofErr w:type="spellEnd"/>
      <w:r w:rsidRPr="00803623">
        <w:rPr>
          <w:rFonts w:ascii="Arial" w:hAnsi="Arial" w:cs="Arial"/>
          <w:color w:val="000000" w:themeColor="text1"/>
        </w:rPr>
        <w:t xml:space="preserve"> </w:t>
      </w:r>
      <w:proofErr w:type="spellStart"/>
      <w:r w:rsidRPr="00803623">
        <w:rPr>
          <w:rFonts w:ascii="Arial" w:hAnsi="Arial" w:cs="Arial"/>
          <w:color w:val="000000" w:themeColor="text1"/>
        </w:rPr>
        <w:t>sem</w:t>
      </w:r>
      <w:proofErr w:type="spellEnd"/>
      <w:r w:rsidRPr="00803623">
        <w:rPr>
          <w:rFonts w:ascii="Arial" w:hAnsi="Arial" w:cs="Arial"/>
          <w:color w:val="000000" w:themeColor="text1"/>
        </w:rPr>
        <w:t xml:space="preserve"> </w:t>
      </w:r>
      <w:proofErr w:type="spellStart"/>
      <w:r w:rsidRPr="00803623">
        <w:rPr>
          <w:rFonts w:ascii="Arial" w:hAnsi="Arial" w:cs="Arial"/>
          <w:color w:val="000000" w:themeColor="text1"/>
        </w:rPr>
        <w:t>prejuízo</w:t>
      </w:r>
      <w:proofErr w:type="spellEnd"/>
      <w:r w:rsidRPr="00803623">
        <w:rPr>
          <w:rFonts w:ascii="Arial" w:hAnsi="Arial" w:cs="Arial"/>
          <w:color w:val="000000" w:themeColor="text1"/>
        </w:rPr>
        <w:t xml:space="preserve"> </w:t>
      </w:r>
      <w:proofErr w:type="spellStart"/>
      <w:r w:rsidRPr="00803623">
        <w:rPr>
          <w:rFonts w:ascii="Arial" w:hAnsi="Arial" w:cs="Arial"/>
          <w:color w:val="000000" w:themeColor="text1"/>
        </w:rPr>
        <w:t>operacional</w:t>
      </w:r>
      <w:proofErr w:type="spellEnd"/>
      <w:r w:rsidRPr="00803623">
        <w:rPr>
          <w:rFonts w:ascii="Arial" w:hAnsi="Arial" w:cs="Arial"/>
          <w:color w:val="000000" w:themeColor="text1"/>
        </w:rPr>
        <w:t>.</w:t>
      </w:r>
    </w:p>
    <w:p w14:paraId="69302857" w14:textId="0099072F" w:rsidR="00693018" w:rsidRPr="00AD323E" w:rsidRDefault="00693018" w:rsidP="00693018">
      <w:pPr>
        <w:spacing w:after="0"/>
        <w:ind w:firstLine="720"/>
        <w:jc w:val="both"/>
        <w:rPr>
          <w:rFonts w:ascii="Arial" w:hAnsi="Arial" w:cs="Arial"/>
          <w:color w:val="000000" w:themeColor="text1"/>
          <w:lang w:val="pt-BR"/>
        </w:rPr>
      </w:pPr>
      <w:r w:rsidRPr="00AD323E">
        <w:rPr>
          <w:rFonts w:ascii="Arial" w:hAnsi="Arial" w:cs="Arial"/>
          <w:color w:val="000000" w:themeColor="text1"/>
          <w:lang w:val="pt-BR"/>
        </w:rPr>
        <w:t xml:space="preserve"> </w:t>
      </w:r>
      <w:proofErr w:type="spellStart"/>
      <w:r w:rsidR="00803623" w:rsidRPr="00803623">
        <w:rPr>
          <w:rFonts w:ascii="Arial" w:hAnsi="Arial" w:cs="Arial"/>
          <w:color w:val="000000" w:themeColor="text1"/>
        </w:rPr>
        <w:t>Nessas</w:t>
      </w:r>
      <w:proofErr w:type="spellEnd"/>
      <w:r w:rsidR="00803623" w:rsidRPr="00803623">
        <w:rPr>
          <w:rFonts w:ascii="Arial" w:hAnsi="Arial" w:cs="Arial"/>
          <w:color w:val="000000" w:themeColor="text1"/>
        </w:rPr>
        <w:t xml:space="preserve"> </w:t>
      </w:r>
      <w:proofErr w:type="spellStart"/>
      <w:r w:rsidR="00803623" w:rsidRPr="00803623">
        <w:rPr>
          <w:rFonts w:ascii="Arial" w:hAnsi="Arial" w:cs="Arial"/>
          <w:color w:val="000000" w:themeColor="text1"/>
        </w:rPr>
        <w:t>condições</w:t>
      </w:r>
      <w:proofErr w:type="spellEnd"/>
      <w:r w:rsidR="00803623" w:rsidRPr="00803623">
        <w:rPr>
          <w:rFonts w:ascii="Arial" w:hAnsi="Arial" w:cs="Arial"/>
          <w:color w:val="000000" w:themeColor="text1"/>
        </w:rPr>
        <w:t xml:space="preserve">, o </w:t>
      </w:r>
      <w:proofErr w:type="spellStart"/>
      <w:r w:rsidR="00803623" w:rsidRPr="00803623">
        <w:rPr>
          <w:rFonts w:ascii="Arial" w:hAnsi="Arial" w:cs="Arial"/>
          <w:color w:val="000000" w:themeColor="text1"/>
        </w:rPr>
        <w:t>empregado</w:t>
      </w:r>
      <w:proofErr w:type="spellEnd"/>
      <w:r w:rsidR="00803623" w:rsidRPr="00803623">
        <w:rPr>
          <w:rFonts w:ascii="Arial" w:hAnsi="Arial" w:cs="Arial"/>
          <w:color w:val="000000" w:themeColor="text1"/>
        </w:rPr>
        <w:t xml:space="preserve"> titular </w:t>
      </w:r>
      <w:proofErr w:type="spellStart"/>
      <w:r w:rsidR="00803623">
        <w:rPr>
          <w:rFonts w:ascii="Arial" w:hAnsi="Arial" w:cs="Arial"/>
          <w:color w:val="000000" w:themeColor="text1"/>
        </w:rPr>
        <w:t>irá</w:t>
      </w:r>
      <w:proofErr w:type="spellEnd"/>
      <w:r w:rsidR="00803623">
        <w:rPr>
          <w:rFonts w:ascii="Arial" w:hAnsi="Arial" w:cs="Arial"/>
          <w:color w:val="000000" w:themeColor="text1"/>
        </w:rPr>
        <w:t xml:space="preserve"> </w:t>
      </w:r>
      <w:proofErr w:type="spellStart"/>
      <w:r w:rsidR="00803623" w:rsidRPr="00803623">
        <w:rPr>
          <w:rFonts w:ascii="Arial" w:hAnsi="Arial" w:cs="Arial"/>
          <w:color w:val="000000" w:themeColor="text1"/>
        </w:rPr>
        <w:t>usufrui</w:t>
      </w:r>
      <w:r w:rsidR="00803623">
        <w:rPr>
          <w:rFonts w:ascii="Arial" w:hAnsi="Arial" w:cs="Arial"/>
          <w:color w:val="000000" w:themeColor="text1"/>
        </w:rPr>
        <w:t>r</w:t>
      </w:r>
      <w:proofErr w:type="spellEnd"/>
      <w:r w:rsidR="00803623" w:rsidRPr="00803623">
        <w:rPr>
          <w:rFonts w:ascii="Arial" w:hAnsi="Arial" w:cs="Arial"/>
          <w:color w:val="000000" w:themeColor="text1"/>
        </w:rPr>
        <w:t xml:space="preserve"> </w:t>
      </w:r>
      <w:proofErr w:type="spellStart"/>
      <w:r w:rsidR="00803623" w:rsidRPr="00803623">
        <w:rPr>
          <w:rFonts w:ascii="Arial" w:hAnsi="Arial" w:cs="Arial"/>
          <w:color w:val="000000" w:themeColor="text1"/>
        </w:rPr>
        <w:t>suas</w:t>
      </w:r>
      <w:proofErr w:type="spellEnd"/>
      <w:r w:rsidR="00803623" w:rsidRPr="00803623">
        <w:rPr>
          <w:rFonts w:ascii="Arial" w:hAnsi="Arial" w:cs="Arial"/>
          <w:color w:val="000000" w:themeColor="text1"/>
        </w:rPr>
        <w:t xml:space="preserve"> </w:t>
      </w:r>
      <w:proofErr w:type="spellStart"/>
      <w:r w:rsidR="00803623" w:rsidRPr="00803623">
        <w:rPr>
          <w:rFonts w:ascii="Arial" w:hAnsi="Arial" w:cs="Arial"/>
          <w:color w:val="000000" w:themeColor="text1"/>
        </w:rPr>
        <w:t>férias</w:t>
      </w:r>
      <w:proofErr w:type="spellEnd"/>
      <w:r w:rsidR="00803623" w:rsidRPr="00803623">
        <w:rPr>
          <w:rFonts w:ascii="Arial" w:hAnsi="Arial" w:cs="Arial"/>
          <w:color w:val="000000" w:themeColor="text1"/>
        </w:rPr>
        <w:t xml:space="preserve"> </w:t>
      </w:r>
      <w:proofErr w:type="spellStart"/>
      <w:r w:rsidR="00803623" w:rsidRPr="00803623">
        <w:rPr>
          <w:rFonts w:ascii="Arial" w:hAnsi="Arial" w:cs="Arial"/>
          <w:color w:val="000000" w:themeColor="text1"/>
        </w:rPr>
        <w:t>justamente</w:t>
      </w:r>
      <w:proofErr w:type="spellEnd"/>
      <w:r w:rsidR="00803623" w:rsidRPr="00803623">
        <w:rPr>
          <w:rFonts w:ascii="Arial" w:hAnsi="Arial" w:cs="Arial"/>
          <w:color w:val="000000" w:themeColor="text1"/>
        </w:rPr>
        <w:t xml:space="preserve"> </w:t>
      </w:r>
      <w:proofErr w:type="spellStart"/>
      <w:r w:rsidR="00803623" w:rsidRPr="00803623">
        <w:rPr>
          <w:rFonts w:ascii="Arial" w:hAnsi="Arial" w:cs="Arial"/>
          <w:color w:val="000000" w:themeColor="text1"/>
        </w:rPr>
        <w:t>nos</w:t>
      </w:r>
      <w:proofErr w:type="spellEnd"/>
      <w:r w:rsidR="00803623" w:rsidRPr="00803623">
        <w:rPr>
          <w:rFonts w:ascii="Arial" w:hAnsi="Arial" w:cs="Arial"/>
          <w:color w:val="000000" w:themeColor="text1"/>
        </w:rPr>
        <w:t xml:space="preserve"> </w:t>
      </w:r>
      <w:proofErr w:type="spellStart"/>
      <w:r w:rsidR="00803623" w:rsidRPr="00803623">
        <w:rPr>
          <w:rFonts w:ascii="Arial" w:hAnsi="Arial" w:cs="Arial"/>
          <w:color w:val="000000" w:themeColor="text1"/>
        </w:rPr>
        <w:t>períodos</w:t>
      </w:r>
      <w:proofErr w:type="spellEnd"/>
      <w:r w:rsidR="00803623" w:rsidRPr="00803623">
        <w:rPr>
          <w:rFonts w:ascii="Arial" w:hAnsi="Arial" w:cs="Arial"/>
          <w:color w:val="000000" w:themeColor="text1"/>
        </w:rPr>
        <w:t xml:space="preserve"> </w:t>
      </w:r>
      <w:proofErr w:type="spellStart"/>
      <w:r w:rsidR="00803623" w:rsidRPr="00803623">
        <w:rPr>
          <w:rFonts w:ascii="Arial" w:hAnsi="Arial" w:cs="Arial"/>
          <w:color w:val="000000" w:themeColor="text1"/>
        </w:rPr>
        <w:t>em</w:t>
      </w:r>
      <w:proofErr w:type="spellEnd"/>
      <w:r w:rsidR="00803623" w:rsidRPr="00803623">
        <w:rPr>
          <w:rFonts w:ascii="Arial" w:hAnsi="Arial" w:cs="Arial"/>
          <w:color w:val="000000" w:themeColor="text1"/>
        </w:rPr>
        <w:t xml:space="preserve"> </w:t>
      </w:r>
      <w:proofErr w:type="spellStart"/>
      <w:r w:rsidR="00803623" w:rsidRPr="00803623">
        <w:rPr>
          <w:rFonts w:ascii="Arial" w:hAnsi="Arial" w:cs="Arial"/>
          <w:color w:val="000000" w:themeColor="text1"/>
        </w:rPr>
        <w:t>que</w:t>
      </w:r>
      <w:proofErr w:type="spellEnd"/>
      <w:r w:rsidR="00803623" w:rsidRPr="00803623">
        <w:rPr>
          <w:rFonts w:ascii="Arial" w:hAnsi="Arial" w:cs="Arial"/>
          <w:color w:val="000000" w:themeColor="text1"/>
        </w:rPr>
        <w:t xml:space="preserve"> </w:t>
      </w:r>
      <w:proofErr w:type="spellStart"/>
      <w:r w:rsidR="00803623" w:rsidRPr="00803623">
        <w:rPr>
          <w:rFonts w:ascii="Arial" w:hAnsi="Arial" w:cs="Arial"/>
          <w:color w:val="000000" w:themeColor="text1"/>
        </w:rPr>
        <w:t>não</w:t>
      </w:r>
      <w:proofErr w:type="spellEnd"/>
      <w:r w:rsidR="00803623" w:rsidRPr="00803623">
        <w:rPr>
          <w:rFonts w:ascii="Arial" w:hAnsi="Arial" w:cs="Arial"/>
          <w:color w:val="000000" w:themeColor="text1"/>
        </w:rPr>
        <w:t xml:space="preserve"> se </w:t>
      </w:r>
      <w:proofErr w:type="spellStart"/>
      <w:r w:rsidR="00803623" w:rsidRPr="00803623">
        <w:rPr>
          <w:rFonts w:ascii="Arial" w:hAnsi="Arial" w:cs="Arial"/>
          <w:color w:val="000000" w:themeColor="text1"/>
        </w:rPr>
        <w:t>faz</w:t>
      </w:r>
      <w:proofErr w:type="spellEnd"/>
      <w:r w:rsidR="00803623" w:rsidRPr="00803623">
        <w:rPr>
          <w:rFonts w:ascii="Arial" w:hAnsi="Arial" w:cs="Arial"/>
          <w:color w:val="000000" w:themeColor="text1"/>
        </w:rPr>
        <w:t xml:space="preserve"> </w:t>
      </w:r>
      <w:proofErr w:type="spellStart"/>
      <w:r w:rsidR="00803623" w:rsidRPr="00803623">
        <w:rPr>
          <w:rFonts w:ascii="Arial" w:hAnsi="Arial" w:cs="Arial"/>
          <w:color w:val="000000" w:themeColor="text1"/>
        </w:rPr>
        <w:t>necessária</w:t>
      </w:r>
      <w:proofErr w:type="spellEnd"/>
      <w:r w:rsidR="00803623" w:rsidRPr="00803623">
        <w:rPr>
          <w:rFonts w:ascii="Arial" w:hAnsi="Arial" w:cs="Arial"/>
          <w:color w:val="000000" w:themeColor="text1"/>
        </w:rPr>
        <w:t xml:space="preserve"> a </w:t>
      </w:r>
      <w:proofErr w:type="spellStart"/>
      <w:r w:rsidR="00803623" w:rsidRPr="00803623">
        <w:rPr>
          <w:rFonts w:ascii="Arial" w:hAnsi="Arial" w:cs="Arial"/>
          <w:color w:val="000000" w:themeColor="text1"/>
        </w:rPr>
        <w:t>reposição</w:t>
      </w:r>
      <w:proofErr w:type="spellEnd"/>
      <w:r w:rsidR="00803623" w:rsidRPr="00803623">
        <w:rPr>
          <w:rFonts w:ascii="Arial" w:hAnsi="Arial" w:cs="Arial"/>
          <w:color w:val="000000" w:themeColor="text1"/>
        </w:rPr>
        <w:t xml:space="preserve"> do </w:t>
      </w:r>
      <w:proofErr w:type="spellStart"/>
      <w:r w:rsidR="00803623" w:rsidRPr="00803623">
        <w:rPr>
          <w:rFonts w:ascii="Arial" w:hAnsi="Arial" w:cs="Arial"/>
          <w:color w:val="000000" w:themeColor="text1"/>
        </w:rPr>
        <w:t>posto</w:t>
      </w:r>
      <w:proofErr w:type="spellEnd"/>
      <w:r w:rsidR="00803623" w:rsidRPr="00803623">
        <w:rPr>
          <w:rFonts w:ascii="Arial" w:hAnsi="Arial" w:cs="Arial"/>
          <w:color w:val="000000" w:themeColor="text1"/>
        </w:rPr>
        <w:t xml:space="preserve">, </w:t>
      </w:r>
      <w:proofErr w:type="spellStart"/>
      <w:r w:rsidR="00803623" w:rsidRPr="00803623">
        <w:rPr>
          <w:rFonts w:ascii="Arial" w:hAnsi="Arial" w:cs="Arial"/>
          <w:color w:val="000000" w:themeColor="text1"/>
        </w:rPr>
        <w:t>não</w:t>
      </w:r>
      <w:proofErr w:type="spellEnd"/>
      <w:r w:rsidR="00803623" w:rsidRPr="00803623">
        <w:rPr>
          <w:rFonts w:ascii="Arial" w:hAnsi="Arial" w:cs="Arial"/>
          <w:color w:val="000000" w:themeColor="text1"/>
        </w:rPr>
        <w:t xml:space="preserve"> </w:t>
      </w:r>
      <w:proofErr w:type="spellStart"/>
      <w:r w:rsidR="00803623" w:rsidRPr="00803623">
        <w:rPr>
          <w:rFonts w:ascii="Arial" w:hAnsi="Arial" w:cs="Arial"/>
          <w:color w:val="000000" w:themeColor="text1"/>
        </w:rPr>
        <w:t>havendo</w:t>
      </w:r>
      <w:proofErr w:type="spellEnd"/>
      <w:r w:rsidR="00803623" w:rsidRPr="00803623">
        <w:rPr>
          <w:rFonts w:ascii="Arial" w:hAnsi="Arial" w:cs="Arial"/>
          <w:color w:val="000000" w:themeColor="text1"/>
        </w:rPr>
        <w:t xml:space="preserve"> </w:t>
      </w:r>
      <w:proofErr w:type="spellStart"/>
      <w:r w:rsidR="00803623" w:rsidRPr="00803623">
        <w:rPr>
          <w:rFonts w:ascii="Arial" w:hAnsi="Arial" w:cs="Arial"/>
          <w:color w:val="000000" w:themeColor="text1"/>
        </w:rPr>
        <w:t>justificativa</w:t>
      </w:r>
      <w:proofErr w:type="spellEnd"/>
      <w:r w:rsidR="00803623" w:rsidRPr="00803623">
        <w:rPr>
          <w:rFonts w:ascii="Arial" w:hAnsi="Arial" w:cs="Arial"/>
          <w:color w:val="000000" w:themeColor="text1"/>
        </w:rPr>
        <w:t xml:space="preserve"> </w:t>
      </w:r>
      <w:proofErr w:type="spellStart"/>
      <w:r w:rsidR="00803623" w:rsidRPr="00803623">
        <w:rPr>
          <w:rFonts w:ascii="Arial" w:hAnsi="Arial" w:cs="Arial"/>
          <w:color w:val="000000" w:themeColor="text1"/>
        </w:rPr>
        <w:t>técnica</w:t>
      </w:r>
      <w:proofErr w:type="spellEnd"/>
      <w:r w:rsidR="00803623" w:rsidRPr="00803623">
        <w:rPr>
          <w:rFonts w:ascii="Arial" w:hAnsi="Arial" w:cs="Arial"/>
          <w:color w:val="000000" w:themeColor="text1"/>
        </w:rPr>
        <w:t xml:space="preserve"> </w:t>
      </w:r>
      <w:proofErr w:type="spellStart"/>
      <w:r w:rsidR="00803623" w:rsidRPr="00803623">
        <w:rPr>
          <w:rFonts w:ascii="Arial" w:hAnsi="Arial" w:cs="Arial"/>
          <w:color w:val="000000" w:themeColor="text1"/>
        </w:rPr>
        <w:t>ou</w:t>
      </w:r>
      <w:proofErr w:type="spellEnd"/>
      <w:r w:rsidR="00803623" w:rsidRPr="00803623">
        <w:rPr>
          <w:rFonts w:ascii="Arial" w:hAnsi="Arial" w:cs="Arial"/>
          <w:color w:val="000000" w:themeColor="text1"/>
        </w:rPr>
        <w:t xml:space="preserve"> </w:t>
      </w:r>
      <w:proofErr w:type="spellStart"/>
      <w:r w:rsidR="00803623" w:rsidRPr="00803623">
        <w:rPr>
          <w:rFonts w:ascii="Arial" w:hAnsi="Arial" w:cs="Arial"/>
          <w:color w:val="000000" w:themeColor="text1"/>
        </w:rPr>
        <w:t>operacional</w:t>
      </w:r>
      <w:proofErr w:type="spellEnd"/>
      <w:r w:rsidR="00803623" w:rsidRPr="00803623">
        <w:rPr>
          <w:rFonts w:ascii="Arial" w:hAnsi="Arial" w:cs="Arial"/>
          <w:color w:val="000000" w:themeColor="text1"/>
        </w:rPr>
        <w:t xml:space="preserve"> para </w:t>
      </w:r>
      <w:proofErr w:type="spellStart"/>
      <w:r w:rsidR="00803623" w:rsidRPr="00803623">
        <w:rPr>
          <w:rFonts w:ascii="Arial" w:hAnsi="Arial" w:cs="Arial"/>
          <w:color w:val="000000" w:themeColor="text1"/>
        </w:rPr>
        <w:t>prever</w:t>
      </w:r>
      <w:proofErr w:type="spellEnd"/>
      <w:r w:rsidR="00803623" w:rsidRPr="00803623">
        <w:rPr>
          <w:rFonts w:ascii="Arial" w:hAnsi="Arial" w:cs="Arial"/>
          <w:color w:val="000000" w:themeColor="text1"/>
        </w:rPr>
        <w:t xml:space="preserve"> </w:t>
      </w:r>
      <w:r w:rsidR="00803623">
        <w:rPr>
          <w:rFonts w:ascii="Arial" w:hAnsi="Arial" w:cs="Arial"/>
          <w:color w:val="000000" w:themeColor="text1"/>
        </w:rPr>
        <w:t>substitute. Assim,</w:t>
      </w:r>
      <w:r w:rsidRPr="00AD323E">
        <w:rPr>
          <w:rFonts w:ascii="Arial" w:hAnsi="Arial" w:cs="Arial"/>
          <w:color w:val="000000" w:themeColor="text1"/>
          <w:lang w:val="pt-BR"/>
        </w:rPr>
        <w:t xml:space="preserve"> a manutenção do percentual de 9,09% </w:t>
      </w:r>
      <w:r w:rsidR="00803623">
        <w:rPr>
          <w:rFonts w:ascii="Arial" w:hAnsi="Arial" w:cs="Arial"/>
          <w:color w:val="000000" w:themeColor="text1"/>
          <w:lang w:val="pt-BR"/>
        </w:rPr>
        <w:t>destinado</w:t>
      </w:r>
      <w:r w:rsidRPr="00AD323E">
        <w:rPr>
          <w:rFonts w:ascii="Arial" w:hAnsi="Arial" w:cs="Arial"/>
          <w:color w:val="000000" w:themeColor="text1"/>
          <w:lang w:val="pt-BR"/>
        </w:rPr>
        <w:t xml:space="preserve"> reposição de férias representaria</w:t>
      </w:r>
      <w:r w:rsidR="00803623">
        <w:rPr>
          <w:rFonts w:ascii="Arial" w:hAnsi="Arial" w:cs="Arial"/>
          <w:color w:val="000000" w:themeColor="text1"/>
          <w:lang w:val="pt-BR"/>
        </w:rPr>
        <w:t xml:space="preserve"> um</w:t>
      </w:r>
      <w:r w:rsidRPr="00AD323E">
        <w:rPr>
          <w:rFonts w:ascii="Arial" w:hAnsi="Arial" w:cs="Arial"/>
          <w:color w:val="000000" w:themeColor="text1"/>
          <w:lang w:val="pt-BR"/>
        </w:rPr>
        <w:t xml:space="preserve"> custo indevido e incompatível com a execução efetiva do contrato, resultando em sobrepreço no orçamento estimado e contrariando o princípio da economicidade.</w:t>
      </w:r>
    </w:p>
    <w:p w14:paraId="77889254" w14:textId="77777777" w:rsidR="00693018" w:rsidRPr="00AD323E" w:rsidRDefault="00693018" w:rsidP="00693018">
      <w:pPr>
        <w:spacing w:after="0"/>
        <w:ind w:firstLine="720"/>
        <w:jc w:val="both"/>
        <w:rPr>
          <w:rFonts w:ascii="Arial" w:hAnsi="Arial" w:cs="Arial"/>
          <w:color w:val="000000" w:themeColor="text1"/>
          <w:lang w:val="pt-BR"/>
        </w:rPr>
      </w:pPr>
      <w:r w:rsidRPr="00AD323E">
        <w:rPr>
          <w:rFonts w:ascii="Arial" w:hAnsi="Arial" w:cs="Arial"/>
          <w:color w:val="000000" w:themeColor="text1"/>
          <w:lang w:val="pt-BR"/>
        </w:rPr>
        <w:t>O entendimento está em consonância com a jurisprudência do Tribunal de Contas da União, especialmente o Acórdão TCU nº 951/2012 – Plenário, que reconhece que a previsão de custos de substituição deve restringir-se às ausências que demandam a continuidade do posto de trabalho, bem como com as diretrizes da Instrução Normativa SEGES/MP nº 5/2017, que orientam a Administração Pública a refletir, nas planilhas de custos, a realidade operacional e a demanda efetiva dos serviços.</w:t>
      </w:r>
    </w:p>
    <w:p w14:paraId="4D62A2F7" w14:textId="6A396AAC" w:rsidR="00693018" w:rsidRDefault="00693018" w:rsidP="00693018">
      <w:pPr>
        <w:spacing w:after="0"/>
        <w:ind w:firstLine="720"/>
        <w:jc w:val="both"/>
        <w:rPr>
          <w:rFonts w:ascii="Arial" w:hAnsi="Arial" w:cs="Arial"/>
          <w:color w:val="000000" w:themeColor="text1"/>
          <w:lang w:val="pt-BR"/>
        </w:rPr>
      </w:pPr>
      <w:r w:rsidRPr="00AD323E">
        <w:rPr>
          <w:rFonts w:ascii="Arial" w:hAnsi="Arial" w:cs="Arial"/>
          <w:color w:val="000000" w:themeColor="text1"/>
          <w:lang w:val="pt-BR"/>
        </w:rPr>
        <w:t>Dessa forma, a exclusão do custo de reposição de férias configura medida técnica e economicamente justificada, garantindo a adequação da planilha de custos à execução real do contrato e evitando gastos desnecessários ao erário.</w:t>
      </w:r>
    </w:p>
    <w:p w14:paraId="58CFE691" w14:textId="77777777" w:rsidR="00BF0C78" w:rsidRDefault="00BF0C78" w:rsidP="00BF0C78">
      <w:pPr>
        <w:spacing w:after="0"/>
        <w:jc w:val="both"/>
        <w:rPr>
          <w:rFonts w:ascii="Arial" w:hAnsi="Arial" w:cs="Arial"/>
          <w:b/>
          <w:bCs/>
          <w:color w:val="EE0000"/>
          <w:lang w:val="pt-BR"/>
        </w:rPr>
      </w:pPr>
    </w:p>
    <w:p w14:paraId="4CEFB8B2" w14:textId="0E9081CA" w:rsidR="00D1494B" w:rsidRPr="00D1494B" w:rsidRDefault="00D1494B" w:rsidP="00BF0C78">
      <w:pPr>
        <w:spacing w:after="0"/>
        <w:jc w:val="both"/>
        <w:rPr>
          <w:rFonts w:ascii="Arial" w:hAnsi="Arial" w:cs="Arial"/>
          <w:b/>
          <w:bCs/>
          <w:lang w:val="pt-BR"/>
        </w:rPr>
      </w:pPr>
      <w:r w:rsidRPr="00D1494B">
        <w:rPr>
          <w:rFonts w:ascii="Arial" w:hAnsi="Arial" w:cs="Arial"/>
          <w:b/>
          <w:bCs/>
          <w:lang w:val="pt-BR"/>
        </w:rPr>
        <w:t>B. Substituto na cobertura das Ausências Legais (Art. 473 CLT)</w:t>
      </w:r>
    </w:p>
    <w:p w14:paraId="6DC840D9" w14:textId="77777777" w:rsidR="00693018" w:rsidRPr="000C3915" w:rsidRDefault="00693018" w:rsidP="00693018">
      <w:pPr>
        <w:spacing w:after="0"/>
        <w:ind w:left="709"/>
        <w:jc w:val="both"/>
        <w:rPr>
          <w:rFonts w:ascii="Arial" w:hAnsi="Arial" w:cs="Arial"/>
          <w:lang w:val="pt-BR"/>
        </w:rPr>
      </w:pPr>
    </w:p>
    <w:p w14:paraId="0104532B" w14:textId="61117148" w:rsidR="00693018" w:rsidRPr="000C3915" w:rsidRDefault="00693018" w:rsidP="00693018">
      <w:pPr>
        <w:spacing w:after="0"/>
        <w:ind w:firstLine="709"/>
        <w:jc w:val="both"/>
        <w:rPr>
          <w:rFonts w:ascii="Arial" w:hAnsi="Arial" w:cs="Arial"/>
        </w:rPr>
      </w:pPr>
      <w:proofErr w:type="spellStart"/>
      <w:r w:rsidRPr="000C3915">
        <w:rPr>
          <w:rFonts w:ascii="Arial" w:hAnsi="Arial" w:cs="Arial"/>
        </w:rPr>
        <w:t>Provisão</w:t>
      </w:r>
      <w:proofErr w:type="spellEnd"/>
      <w:r w:rsidRPr="000C3915">
        <w:rPr>
          <w:rFonts w:ascii="Arial" w:hAnsi="Arial" w:cs="Arial"/>
        </w:rPr>
        <w:t xml:space="preserve"> para </w:t>
      </w:r>
      <w:proofErr w:type="spellStart"/>
      <w:r w:rsidRPr="000C3915">
        <w:rPr>
          <w:rFonts w:ascii="Arial" w:hAnsi="Arial" w:cs="Arial"/>
        </w:rPr>
        <w:t>cobrir</w:t>
      </w:r>
      <w:proofErr w:type="spellEnd"/>
      <w:r w:rsidRPr="000C3915">
        <w:rPr>
          <w:rFonts w:ascii="Arial" w:hAnsi="Arial" w:cs="Arial"/>
        </w:rPr>
        <w:t xml:space="preserve"> as </w:t>
      </w:r>
      <w:proofErr w:type="spellStart"/>
      <w:r w:rsidRPr="000C3915">
        <w:rPr>
          <w:rFonts w:ascii="Arial" w:hAnsi="Arial" w:cs="Arial"/>
        </w:rPr>
        <w:t>faltas</w:t>
      </w:r>
      <w:proofErr w:type="spellEnd"/>
      <w:r w:rsidRPr="000C3915">
        <w:rPr>
          <w:rFonts w:ascii="Arial" w:hAnsi="Arial" w:cs="Arial"/>
        </w:rPr>
        <w:t xml:space="preserve"> </w:t>
      </w:r>
      <w:proofErr w:type="spellStart"/>
      <w:r w:rsidRPr="000C3915">
        <w:rPr>
          <w:rFonts w:ascii="Arial" w:hAnsi="Arial" w:cs="Arial"/>
        </w:rPr>
        <w:t>abonadas</w:t>
      </w:r>
      <w:proofErr w:type="spellEnd"/>
      <w:r w:rsidRPr="000C3915">
        <w:rPr>
          <w:rFonts w:ascii="Arial" w:hAnsi="Arial" w:cs="Arial"/>
        </w:rPr>
        <w:t xml:space="preserve"> </w:t>
      </w:r>
      <w:proofErr w:type="spellStart"/>
      <w:r w:rsidRPr="000C3915">
        <w:rPr>
          <w:rFonts w:ascii="Arial" w:hAnsi="Arial" w:cs="Arial"/>
        </w:rPr>
        <w:t>previstas</w:t>
      </w:r>
      <w:proofErr w:type="spellEnd"/>
      <w:r w:rsidRPr="000C3915">
        <w:rPr>
          <w:rFonts w:ascii="Arial" w:hAnsi="Arial" w:cs="Arial"/>
        </w:rPr>
        <w:t xml:space="preserve"> </w:t>
      </w:r>
      <w:proofErr w:type="spellStart"/>
      <w:r w:rsidRPr="000C3915">
        <w:rPr>
          <w:rFonts w:ascii="Arial" w:hAnsi="Arial" w:cs="Arial"/>
        </w:rPr>
        <w:t>na</w:t>
      </w:r>
      <w:proofErr w:type="spellEnd"/>
      <w:r w:rsidRPr="000C3915">
        <w:rPr>
          <w:rFonts w:ascii="Arial" w:hAnsi="Arial" w:cs="Arial"/>
        </w:rPr>
        <w:t xml:space="preserve"> CLT (</w:t>
      </w:r>
      <w:proofErr w:type="spellStart"/>
      <w:r w:rsidRPr="000C3915">
        <w:rPr>
          <w:rFonts w:ascii="Arial" w:hAnsi="Arial" w:cs="Arial"/>
        </w:rPr>
        <w:t>por</w:t>
      </w:r>
      <w:proofErr w:type="spellEnd"/>
      <w:r w:rsidRPr="000C3915">
        <w:rPr>
          <w:rFonts w:ascii="Arial" w:hAnsi="Arial" w:cs="Arial"/>
        </w:rPr>
        <w:t xml:space="preserve"> </w:t>
      </w:r>
      <w:proofErr w:type="spellStart"/>
      <w:r w:rsidRPr="000C3915">
        <w:rPr>
          <w:rFonts w:ascii="Arial" w:hAnsi="Arial" w:cs="Arial"/>
        </w:rPr>
        <w:t>exemplo</w:t>
      </w:r>
      <w:proofErr w:type="spellEnd"/>
      <w:r w:rsidRPr="000C3915">
        <w:rPr>
          <w:rFonts w:ascii="Arial" w:hAnsi="Arial" w:cs="Arial"/>
        </w:rPr>
        <w:t xml:space="preserve">, </w:t>
      </w:r>
      <w:proofErr w:type="spellStart"/>
      <w:r w:rsidRPr="000C3915">
        <w:rPr>
          <w:rFonts w:ascii="Arial" w:hAnsi="Arial" w:cs="Arial"/>
        </w:rPr>
        <w:t>casamento</w:t>
      </w:r>
      <w:proofErr w:type="spellEnd"/>
      <w:r w:rsidRPr="000C3915">
        <w:rPr>
          <w:rFonts w:ascii="Arial" w:hAnsi="Arial" w:cs="Arial"/>
        </w:rPr>
        <w:t xml:space="preserve">, </w:t>
      </w:r>
      <w:proofErr w:type="spellStart"/>
      <w:r w:rsidRPr="000C3915">
        <w:rPr>
          <w:rFonts w:ascii="Arial" w:hAnsi="Arial" w:cs="Arial"/>
        </w:rPr>
        <w:t>luto</w:t>
      </w:r>
      <w:proofErr w:type="spellEnd"/>
      <w:r w:rsidRPr="000C3915">
        <w:rPr>
          <w:rFonts w:ascii="Arial" w:hAnsi="Arial" w:cs="Arial"/>
        </w:rPr>
        <w:t xml:space="preserve"> </w:t>
      </w:r>
      <w:proofErr w:type="spellStart"/>
      <w:r w:rsidRPr="000C3915">
        <w:rPr>
          <w:rFonts w:ascii="Arial" w:hAnsi="Arial" w:cs="Arial"/>
        </w:rPr>
        <w:t>etc</w:t>
      </w:r>
      <w:proofErr w:type="spellEnd"/>
      <w:r w:rsidRPr="000C3915">
        <w:rPr>
          <w:rFonts w:ascii="Arial" w:hAnsi="Arial" w:cs="Arial"/>
        </w:rPr>
        <w:t xml:space="preserve">), </w:t>
      </w:r>
      <w:proofErr w:type="spellStart"/>
      <w:r w:rsidRPr="000C3915">
        <w:rPr>
          <w:rFonts w:ascii="Arial" w:hAnsi="Arial" w:cs="Arial"/>
        </w:rPr>
        <w:t>que</w:t>
      </w:r>
      <w:proofErr w:type="spellEnd"/>
      <w:r w:rsidRPr="000C3915">
        <w:rPr>
          <w:rFonts w:ascii="Arial" w:hAnsi="Arial" w:cs="Arial"/>
        </w:rPr>
        <w:t xml:space="preserve"> </w:t>
      </w:r>
      <w:proofErr w:type="spellStart"/>
      <w:r w:rsidRPr="000C3915">
        <w:rPr>
          <w:rFonts w:ascii="Arial" w:hAnsi="Arial" w:cs="Arial"/>
        </w:rPr>
        <w:t>exigem</w:t>
      </w:r>
      <w:proofErr w:type="spellEnd"/>
      <w:r w:rsidRPr="000C3915">
        <w:rPr>
          <w:rFonts w:ascii="Arial" w:hAnsi="Arial" w:cs="Arial"/>
        </w:rPr>
        <w:t xml:space="preserve"> </w:t>
      </w:r>
      <w:proofErr w:type="spellStart"/>
      <w:r w:rsidRPr="000C3915">
        <w:rPr>
          <w:rFonts w:ascii="Arial" w:hAnsi="Arial" w:cs="Arial"/>
        </w:rPr>
        <w:t>substituição</w:t>
      </w:r>
      <w:proofErr w:type="spellEnd"/>
      <w:r w:rsidRPr="000C3915">
        <w:rPr>
          <w:rFonts w:ascii="Arial" w:hAnsi="Arial" w:cs="Arial"/>
        </w:rPr>
        <w:t xml:space="preserve"> do </w:t>
      </w:r>
      <w:proofErr w:type="spellStart"/>
      <w:r w:rsidRPr="000C3915">
        <w:rPr>
          <w:rFonts w:ascii="Arial" w:hAnsi="Arial" w:cs="Arial"/>
        </w:rPr>
        <w:t>posto</w:t>
      </w:r>
      <w:proofErr w:type="spellEnd"/>
      <w:r w:rsidRPr="000C3915">
        <w:rPr>
          <w:rFonts w:ascii="Arial" w:hAnsi="Arial" w:cs="Arial"/>
        </w:rPr>
        <w:t xml:space="preserve"> de </w:t>
      </w:r>
      <w:proofErr w:type="spellStart"/>
      <w:r w:rsidRPr="000C3915">
        <w:rPr>
          <w:rFonts w:ascii="Arial" w:hAnsi="Arial" w:cs="Arial"/>
        </w:rPr>
        <w:t>trabalho</w:t>
      </w:r>
      <w:proofErr w:type="spellEnd"/>
      <w:r w:rsidRPr="000C3915">
        <w:rPr>
          <w:rFonts w:ascii="Arial" w:hAnsi="Arial" w:cs="Arial"/>
        </w:rPr>
        <w:t>.</w:t>
      </w:r>
    </w:p>
    <w:p w14:paraId="75BDEBC7" w14:textId="44D36C28" w:rsidR="00693018" w:rsidRPr="000C3915" w:rsidRDefault="00693018" w:rsidP="00CC7049">
      <w:pPr>
        <w:pStyle w:val="PargrafodaLista"/>
        <w:numPr>
          <w:ilvl w:val="0"/>
          <w:numId w:val="29"/>
        </w:numPr>
        <w:tabs>
          <w:tab w:val="left" w:pos="993"/>
        </w:tabs>
        <w:spacing w:after="0"/>
        <w:ind w:left="709" w:firstLine="0"/>
        <w:jc w:val="both"/>
        <w:rPr>
          <w:rFonts w:ascii="Arial" w:hAnsi="Arial" w:cs="Arial"/>
          <w:lang w:val="pt-BR"/>
        </w:rPr>
      </w:pPr>
      <w:r w:rsidRPr="000C3915">
        <w:rPr>
          <w:rFonts w:ascii="Arial" w:hAnsi="Arial" w:cs="Arial"/>
          <w:b/>
          <w:bCs/>
          <w:lang w:val="pt-BR"/>
        </w:rPr>
        <w:t>Fundamentação Legal:</w:t>
      </w:r>
      <w:r w:rsidRPr="000C3915">
        <w:rPr>
          <w:rFonts w:ascii="Arial" w:hAnsi="Arial" w:cs="Arial"/>
          <w:lang w:val="pt-BR"/>
        </w:rPr>
        <w:t xml:space="preserve"> Arts. 82 e 473 da CLT e ACÓRDÃO TCU nº 1.753/2008 – PLENÁRIO.</w:t>
      </w:r>
    </w:p>
    <w:p w14:paraId="238D5943" w14:textId="3CD6F572" w:rsidR="00D1494B" w:rsidRPr="00D1494B" w:rsidRDefault="00D1494B" w:rsidP="00CC7049">
      <w:pPr>
        <w:numPr>
          <w:ilvl w:val="0"/>
          <w:numId w:val="14"/>
        </w:numPr>
        <w:tabs>
          <w:tab w:val="left" w:pos="993"/>
        </w:tabs>
        <w:spacing w:after="0"/>
        <w:ind w:left="709" w:firstLine="0"/>
        <w:jc w:val="both"/>
        <w:rPr>
          <w:rFonts w:ascii="Arial" w:hAnsi="Arial" w:cs="Arial"/>
          <w:lang w:val="pt-BR"/>
        </w:rPr>
      </w:pPr>
      <w:r w:rsidRPr="00D1494B">
        <w:rPr>
          <w:rFonts w:ascii="Arial" w:hAnsi="Arial" w:cs="Arial"/>
          <w:b/>
          <w:bCs/>
          <w:lang w:val="pt-BR"/>
        </w:rPr>
        <w:t>Percentual:</w:t>
      </w:r>
      <w:r w:rsidRPr="00D1494B">
        <w:rPr>
          <w:rFonts w:ascii="Arial" w:hAnsi="Arial" w:cs="Arial"/>
          <w:lang w:val="pt-BR"/>
        </w:rPr>
        <w:t xml:space="preserve"> 0,82\%</w:t>
      </w:r>
    </w:p>
    <w:p w14:paraId="79705539" w14:textId="45CBE373" w:rsidR="000C3915" w:rsidRPr="000C3915" w:rsidRDefault="00693018" w:rsidP="00CC7049">
      <w:pPr>
        <w:pStyle w:val="PargrafodaLista"/>
        <w:numPr>
          <w:ilvl w:val="0"/>
          <w:numId w:val="14"/>
        </w:numPr>
        <w:tabs>
          <w:tab w:val="left" w:pos="993"/>
        </w:tabs>
        <w:ind w:left="709" w:firstLine="0"/>
        <w:rPr>
          <w:rFonts w:ascii="Arial" w:hAnsi="Arial" w:cs="Arial"/>
          <w:lang w:val="pt-BR"/>
        </w:rPr>
      </w:pPr>
      <w:r w:rsidRPr="000C3915">
        <w:rPr>
          <w:rFonts w:ascii="Arial" w:hAnsi="Arial" w:cs="Arial"/>
          <w:b/>
          <w:bCs/>
          <w:lang w:val="pt-BR"/>
        </w:rPr>
        <w:t>Fórmula:</w:t>
      </w:r>
      <w:r w:rsidRPr="000C3915">
        <w:rPr>
          <w:rFonts w:ascii="Arial" w:hAnsi="Arial" w:cs="Arial"/>
          <w:lang w:val="pt-BR"/>
        </w:rPr>
        <w:t xml:space="preserve"> </w:t>
      </w:r>
      <w:r w:rsidR="000C3915" w:rsidRPr="000C3915">
        <w:rPr>
          <w:rFonts w:ascii="Arial" w:hAnsi="Arial" w:cs="Arial"/>
          <w:lang w:val="pt-BR"/>
        </w:rPr>
        <w:t xml:space="preserve"> (2,96/365) x 100 = 0,82%</w:t>
      </w:r>
    </w:p>
    <w:p w14:paraId="3E9FA43D" w14:textId="3116369A" w:rsidR="000C3915" w:rsidRPr="000C3915" w:rsidRDefault="000C3915" w:rsidP="000C3915">
      <w:pPr>
        <w:ind w:left="709" w:firstLine="284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 xml:space="preserve"> </w:t>
      </w:r>
      <w:r w:rsidRPr="000C3915">
        <w:rPr>
          <w:rFonts w:ascii="Arial" w:hAnsi="Arial" w:cs="Arial"/>
          <w:lang w:val="pt-BR"/>
        </w:rPr>
        <w:t xml:space="preserve">Sendo: </w:t>
      </w:r>
    </w:p>
    <w:p w14:paraId="00A61598" w14:textId="3487B88C" w:rsidR="00D1494B" w:rsidRPr="000C3915" w:rsidRDefault="000C3915" w:rsidP="00CC7049">
      <w:pPr>
        <w:pStyle w:val="PargrafodaLista"/>
        <w:numPr>
          <w:ilvl w:val="0"/>
          <w:numId w:val="28"/>
        </w:numPr>
        <w:ind w:left="1134" w:firstLine="0"/>
        <w:rPr>
          <w:rFonts w:ascii="Arial" w:hAnsi="Arial" w:cs="Arial"/>
          <w:lang w:val="pt-BR"/>
        </w:rPr>
      </w:pPr>
      <w:r w:rsidRPr="000C3915">
        <w:rPr>
          <w:rFonts w:ascii="Arial" w:hAnsi="Arial" w:cs="Arial"/>
          <w:b/>
          <w:bCs/>
          <w:lang w:val="pt-BR"/>
        </w:rPr>
        <w:lastRenderedPageBreak/>
        <w:t>2,96</w:t>
      </w:r>
      <w:r w:rsidRPr="000C3915">
        <w:rPr>
          <w:rFonts w:ascii="Arial" w:hAnsi="Arial" w:cs="Arial"/>
          <w:lang w:val="pt-BR"/>
        </w:rPr>
        <w:t xml:space="preserve"> → estimativas  médias de</w:t>
      </w:r>
      <w:r w:rsidR="00D1494B" w:rsidRPr="000C3915">
        <w:rPr>
          <w:rFonts w:ascii="Arial" w:hAnsi="Arial" w:cs="Arial"/>
          <w:lang w:val="pt-BR"/>
        </w:rPr>
        <w:t xml:space="preserve"> ausências </w:t>
      </w:r>
      <w:r w:rsidRPr="000C3915">
        <w:rPr>
          <w:rFonts w:ascii="Arial" w:hAnsi="Arial" w:cs="Arial"/>
          <w:lang w:val="pt-BR"/>
        </w:rPr>
        <w:t>legais utilizadas na metodologia SEGES/MP</w:t>
      </w:r>
    </w:p>
    <w:p w14:paraId="02C269E1" w14:textId="4FCD49CA" w:rsidR="000C3915" w:rsidRDefault="000C3915" w:rsidP="00CC7049">
      <w:pPr>
        <w:pStyle w:val="PargrafodaLista"/>
        <w:numPr>
          <w:ilvl w:val="0"/>
          <w:numId w:val="30"/>
        </w:numPr>
        <w:rPr>
          <w:rFonts w:ascii="Arial" w:hAnsi="Arial" w:cs="Arial"/>
          <w:lang w:val="pt-BR"/>
        </w:rPr>
      </w:pPr>
      <w:r w:rsidRPr="000C3915">
        <w:rPr>
          <w:rFonts w:ascii="Arial" w:hAnsi="Arial" w:cs="Arial"/>
          <w:b/>
          <w:bCs/>
          <w:lang w:val="pt-BR"/>
        </w:rPr>
        <w:t xml:space="preserve">365 </w:t>
      </w:r>
      <w:r w:rsidRPr="000C3915">
        <w:rPr>
          <w:rFonts w:ascii="Arial" w:hAnsi="Arial" w:cs="Arial"/>
          <w:lang w:val="pt-BR"/>
        </w:rPr>
        <w:t xml:space="preserve"> → número de dias no ano</w:t>
      </w:r>
    </w:p>
    <w:p w14:paraId="488F14DD" w14:textId="77777777" w:rsidR="000C3915" w:rsidRPr="004762D8" w:rsidRDefault="000C3915" w:rsidP="00CC7049">
      <w:pPr>
        <w:pStyle w:val="PargrafodaLista"/>
        <w:numPr>
          <w:ilvl w:val="0"/>
          <w:numId w:val="30"/>
        </w:numPr>
        <w:spacing w:before="100" w:beforeAutospacing="1" w:after="100" w:afterAutospacing="1"/>
        <w:rPr>
          <w:rFonts w:ascii="Arial" w:eastAsia="Times New Roman" w:hAnsi="Arial" w:cs="Arial"/>
          <w:lang w:val="pt-BR" w:eastAsia="pt-BR"/>
        </w:rPr>
      </w:pPr>
      <w:r w:rsidRPr="004762D8">
        <w:rPr>
          <w:rFonts w:ascii="Arial" w:eastAsia="Times New Roman" w:hAnsi="Arial" w:cs="Arial"/>
          <w:b/>
          <w:bCs/>
          <w:lang w:eastAsia="pt-BR"/>
        </w:rPr>
        <w:t>×100</w:t>
      </w:r>
      <w:r w:rsidRPr="004762D8">
        <w:rPr>
          <w:rFonts w:ascii="Arial" w:eastAsia="Times New Roman" w:hAnsi="Arial" w:cs="Arial"/>
          <w:lang w:eastAsia="pt-BR"/>
        </w:rPr>
        <w:t xml:space="preserve"> → </w:t>
      </w:r>
      <w:proofErr w:type="spellStart"/>
      <w:r w:rsidRPr="004762D8">
        <w:rPr>
          <w:rFonts w:ascii="Arial" w:eastAsia="Times New Roman" w:hAnsi="Arial" w:cs="Arial"/>
          <w:lang w:eastAsia="pt-BR"/>
        </w:rPr>
        <w:t>transformação</w:t>
      </w:r>
      <w:proofErr w:type="spellEnd"/>
      <w:r w:rsidRPr="004762D8">
        <w:rPr>
          <w:rFonts w:ascii="Arial" w:eastAsia="Times New Roman" w:hAnsi="Arial" w:cs="Arial"/>
          <w:lang w:eastAsia="pt-BR"/>
        </w:rPr>
        <w:t xml:space="preserve"> do </w:t>
      </w:r>
      <w:proofErr w:type="spellStart"/>
      <w:r w:rsidRPr="004762D8">
        <w:rPr>
          <w:rFonts w:ascii="Arial" w:eastAsia="Times New Roman" w:hAnsi="Arial" w:cs="Arial"/>
          <w:lang w:eastAsia="pt-BR"/>
        </w:rPr>
        <w:t>resultado</w:t>
      </w:r>
      <w:proofErr w:type="spellEnd"/>
      <w:r w:rsidRPr="004762D8">
        <w:rPr>
          <w:rFonts w:ascii="Arial" w:eastAsia="Times New Roman" w:hAnsi="Arial" w:cs="Arial"/>
          <w:lang w:eastAsia="pt-BR"/>
        </w:rPr>
        <w:t xml:space="preserve"> </w:t>
      </w:r>
      <w:proofErr w:type="spellStart"/>
      <w:r w:rsidRPr="004762D8">
        <w:rPr>
          <w:rFonts w:ascii="Arial" w:eastAsia="Times New Roman" w:hAnsi="Arial" w:cs="Arial"/>
          <w:lang w:eastAsia="pt-BR"/>
        </w:rPr>
        <w:t>em</w:t>
      </w:r>
      <w:proofErr w:type="spellEnd"/>
      <w:r w:rsidRPr="004762D8">
        <w:rPr>
          <w:rFonts w:ascii="Arial" w:eastAsia="Times New Roman" w:hAnsi="Arial" w:cs="Arial"/>
          <w:lang w:eastAsia="pt-BR"/>
        </w:rPr>
        <w:t xml:space="preserve"> percentual.</w:t>
      </w:r>
    </w:p>
    <w:p w14:paraId="6DB70128" w14:textId="77777777" w:rsidR="003E19FC" w:rsidRPr="00B11076" w:rsidRDefault="003E19FC" w:rsidP="003E19FC">
      <w:pPr>
        <w:spacing w:after="0"/>
        <w:jc w:val="both"/>
        <w:rPr>
          <w:rFonts w:ascii="Arial" w:hAnsi="Arial" w:cs="Arial"/>
          <w:b/>
          <w:bCs/>
          <w:color w:val="EE0000"/>
          <w:lang w:val="pt-BR"/>
        </w:rPr>
      </w:pPr>
    </w:p>
    <w:p w14:paraId="2A0B6699" w14:textId="77777777" w:rsidR="000C3915" w:rsidRPr="009C362A" w:rsidRDefault="000C3915" w:rsidP="00504B84">
      <w:pPr>
        <w:spacing w:after="0" w:line="360" w:lineRule="auto"/>
        <w:jc w:val="both"/>
        <w:rPr>
          <w:rFonts w:ascii="Arial" w:hAnsi="Arial" w:cs="Arial"/>
          <w:b/>
          <w:bCs/>
          <w:color w:val="000000" w:themeColor="text1"/>
          <w:lang w:val="pt-BR"/>
        </w:rPr>
      </w:pPr>
      <w:r w:rsidRPr="009C362A">
        <w:rPr>
          <w:rFonts w:ascii="Arial" w:hAnsi="Arial" w:cs="Arial"/>
          <w:b/>
          <w:bCs/>
          <w:color w:val="000000" w:themeColor="text1"/>
          <w:lang w:val="pt-BR"/>
        </w:rPr>
        <w:t>C.</w:t>
      </w:r>
      <w:r w:rsidRPr="00D1494B">
        <w:rPr>
          <w:rFonts w:ascii="Arial" w:hAnsi="Arial" w:cs="Arial"/>
          <w:b/>
          <w:bCs/>
          <w:color w:val="000000" w:themeColor="text1"/>
          <w:lang w:val="pt-BR"/>
        </w:rPr>
        <w:t xml:space="preserve"> Substituto na cobertura de Licença Paternidade</w:t>
      </w:r>
    </w:p>
    <w:p w14:paraId="1AC2E5BB" w14:textId="41F3E8FC" w:rsidR="00504B84" w:rsidRPr="00504B84" w:rsidRDefault="00504B84" w:rsidP="00504B84">
      <w:pPr>
        <w:spacing w:after="0"/>
        <w:ind w:firstLine="709"/>
        <w:jc w:val="both"/>
        <w:rPr>
          <w:rFonts w:ascii="Arial" w:hAnsi="Arial" w:cs="Arial"/>
          <w:color w:val="000000" w:themeColor="text1"/>
          <w:lang w:val="pt-BR"/>
        </w:rPr>
      </w:pPr>
      <w:r w:rsidRPr="00504B84">
        <w:rPr>
          <w:rFonts w:ascii="Arial" w:hAnsi="Arial" w:cs="Arial"/>
          <w:color w:val="000000" w:themeColor="text1"/>
          <w:lang w:val="pt-BR"/>
        </w:rPr>
        <w:t>Provisão estatística para cobrir o custo do substituto no período de afastamento do titular por licença paternidade (5 dias, podendo ser estendido para</w:t>
      </w:r>
      <w:r w:rsidRPr="009C362A">
        <w:rPr>
          <w:rFonts w:ascii="Arial" w:hAnsi="Arial" w:cs="Arial"/>
          <w:color w:val="000000" w:themeColor="text1"/>
          <w:lang w:val="pt-BR"/>
        </w:rPr>
        <w:t xml:space="preserve"> 15</w:t>
      </w:r>
      <w:r w:rsidRPr="00504B84">
        <w:rPr>
          <w:rFonts w:ascii="Arial" w:hAnsi="Arial" w:cs="Arial"/>
          <w:color w:val="000000" w:themeColor="text1"/>
          <w:lang w:val="pt-BR"/>
        </w:rPr>
        <w:t xml:space="preserve"> dias em empresas aderentes ao Programa Empresa Cidadã).</w:t>
      </w:r>
    </w:p>
    <w:p w14:paraId="0321463B" w14:textId="20BE6B87" w:rsidR="00CC7049" w:rsidRPr="009C362A" w:rsidRDefault="00CC7049" w:rsidP="00CC7049">
      <w:pPr>
        <w:numPr>
          <w:ilvl w:val="0"/>
          <w:numId w:val="16"/>
        </w:numPr>
        <w:tabs>
          <w:tab w:val="num" w:pos="720"/>
          <w:tab w:val="left" w:pos="993"/>
        </w:tabs>
        <w:spacing w:after="0"/>
        <w:ind w:left="709" w:firstLine="0"/>
        <w:jc w:val="both"/>
        <w:rPr>
          <w:rFonts w:ascii="Arial" w:hAnsi="Arial" w:cs="Arial"/>
          <w:color w:val="000000" w:themeColor="text1"/>
          <w:lang w:val="pt-BR"/>
        </w:rPr>
      </w:pPr>
      <w:r w:rsidRPr="00D1494B">
        <w:rPr>
          <w:rFonts w:ascii="Arial" w:hAnsi="Arial" w:cs="Arial"/>
          <w:b/>
          <w:bCs/>
          <w:color w:val="000000" w:themeColor="text1"/>
          <w:lang w:val="pt-BR"/>
        </w:rPr>
        <w:t>Fundamentação</w:t>
      </w:r>
      <w:r w:rsidRPr="009C362A">
        <w:rPr>
          <w:rFonts w:ascii="Arial" w:hAnsi="Arial" w:cs="Arial"/>
          <w:b/>
          <w:bCs/>
          <w:color w:val="000000" w:themeColor="text1"/>
          <w:lang w:val="pt-BR"/>
        </w:rPr>
        <w:t xml:space="preserve"> legal</w:t>
      </w:r>
      <w:r w:rsidRPr="00D1494B">
        <w:rPr>
          <w:rFonts w:ascii="Arial" w:hAnsi="Arial" w:cs="Arial"/>
          <w:b/>
          <w:bCs/>
          <w:color w:val="000000" w:themeColor="text1"/>
          <w:lang w:val="pt-BR"/>
        </w:rPr>
        <w:t>:</w:t>
      </w:r>
      <w:r w:rsidRPr="00D1494B">
        <w:rPr>
          <w:rFonts w:ascii="Arial" w:hAnsi="Arial" w:cs="Arial"/>
          <w:color w:val="000000" w:themeColor="text1"/>
          <w:lang w:val="pt-BR"/>
        </w:rPr>
        <w:t xml:space="preserve"> Art. 7º, inciso XIX, da CF e </w:t>
      </w:r>
      <w:r w:rsidRPr="009C362A">
        <w:rPr>
          <w:rFonts w:ascii="Arial" w:hAnsi="Arial" w:cs="Arial"/>
          <w:color w:val="000000" w:themeColor="text1"/>
          <w:lang w:val="pt-BR"/>
        </w:rPr>
        <w:t>§ 1º do artigo 10 ADCT</w:t>
      </w:r>
      <w:r w:rsidR="00504B84" w:rsidRPr="009C362A">
        <w:rPr>
          <w:rFonts w:ascii="Arial" w:hAnsi="Arial" w:cs="Arial"/>
          <w:color w:val="000000" w:themeColor="text1"/>
          <w:lang w:val="pt-BR"/>
        </w:rPr>
        <w:t>.</w:t>
      </w:r>
    </w:p>
    <w:p w14:paraId="126BCBAF" w14:textId="6FA9FFE1" w:rsidR="000C3915" w:rsidRPr="009C362A" w:rsidRDefault="000C3915" w:rsidP="00CC7049">
      <w:pPr>
        <w:numPr>
          <w:ilvl w:val="0"/>
          <w:numId w:val="16"/>
        </w:numPr>
        <w:tabs>
          <w:tab w:val="num" w:pos="720"/>
          <w:tab w:val="left" w:pos="993"/>
        </w:tabs>
        <w:spacing w:after="0"/>
        <w:ind w:left="0" w:firstLine="709"/>
        <w:jc w:val="both"/>
        <w:rPr>
          <w:rFonts w:ascii="Arial" w:hAnsi="Arial" w:cs="Arial"/>
          <w:color w:val="000000" w:themeColor="text1"/>
          <w:lang w:val="pt-BR"/>
        </w:rPr>
      </w:pPr>
      <w:r w:rsidRPr="00D1494B">
        <w:rPr>
          <w:rFonts w:ascii="Arial" w:hAnsi="Arial" w:cs="Arial"/>
          <w:b/>
          <w:bCs/>
          <w:color w:val="000000" w:themeColor="text1"/>
          <w:lang w:val="pt-BR"/>
        </w:rPr>
        <w:t>Percentual:</w:t>
      </w:r>
      <w:r w:rsidRPr="00D1494B">
        <w:rPr>
          <w:rFonts w:ascii="Arial" w:hAnsi="Arial" w:cs="Arial"/>
          <w:color w:val="000000" w:themeColor="text1"/>
          <w:lang w:val="pt-BR"/>
        </w:rPr>
        <w:t xml:space="preserve"> 0,02%</w:t>
      </w:r>
    </w:p>
    <w:p w14:paraId="50F529D6" w14:textId="612B98CA" w:rsidR="00CC7049" w:rsidRPr="009C362A" w:rsidRDefault="00CC7049" w:rsidP="009C362A">
      <w:pPr>
        <w:pStyle w:val="PargrafodaLista"/>
        <w:numPr>
          <w:ilvl w:val="0"/>
          <w:numId w:val="16"/>
        </w:numPr>
        <w:tabs>
          <w:tab w:val="left" w:pos="993"/>
        </w:tabs>
        <w:ind w:hanging="11"/>
        <w:rPr>
          <w:rFonts w:ascii="Arial" w:hAnsi="Arial" w:cs="Arial"/>
          <w:color w:val="000000" w:themeColor="text1"/>
          <w:lang w:val="pt-BR"/>
        </w:rPr>
      </w:pPr>
      <w:r w:rsidRPr="009C362A">
        <w:rPr>
          <w:rFonts w:ascii="Arial" w:hAnsi="Arial" w:cs="Arial"/>
          <w:b/>
          <w:bCs/>
          <w:color w:val="000000" w:themeColor="text1"/>
          <w:lang w:val="pt-BR"/>
        </w:rPr>
        <w:t>Fórmula:</w:t>
      </w:r>
      <w:r w:rsidRPr="009C362A">
        <w:rPr>
          <w:rFonts w:ascii="Arial" w:hAnsi="Arial" w:cs="Arial"/>
          <w:color w:val="000000" w:themeColor="text1"/>
          <w:lang w:val="pt-BR"/>
        </w:rPr>
        <w:t xml:space="preserve">  </w:t>
      </w:r>
      <w:r w:rsidR="00A2190C" w:rsidRPr="009C362A">
        <w:rPr>
          <w:rFonts w:ascii="Arial" w:hAnsi="Arial" w:cs="Arial"/>
          <w:color w:val="000000" w:themeColor="text1"/>
          <w:lang w:val="pt-BR"/>
        </w:rPr>
        <w:t>((</w:t>
      </w:r>
      <w:r w:rsidR="009C362A">
        <w:rPr>
          <w:rFonts w:ascii="Arial" w:hAnsi="Arial" w:cs="Arial"/>
          <w:color w:val="000000" w:themeColor="text1"/>
          <w:lang w:val="pt-BR"/>
        </w:rPr>
        <w:t>5</w:t>
      </w:r>
      <w:r w:rsidR="00A2190C" w:rsidRPr="009C362A">
        <w:rPr>
          <w:rFonts w:ascii="Arial" w:hAnsi="Arial" w:cs="Arial"/>
          <w:color w:val="000000" w:themeColor="text1"/>
          <w:lang w:val="pt-BR"/>
        </w:rPr>
        <w:t>/30</w:t>
      </w:r>
      <w:r w:rsidR="009C362A">
        <w:rPr>
          <w:rFonts w:ascii="Arial" w:hAnsi="Arial" w:cs="Arial"/>
          <w:color w:val="000000" w:themeColor="text1"/>
          <w:lang w:val="pt-BR"/>
        </w:rPr>
        <w:t>)</w:t>
      </w:r>
      <w:r w:rsidR="00A2190C" w:rsidRPr="009C362A">
        <w:rPr>
          <w:rFonts w:ascii="Arial" w:hAnsi="Arial" w:cs="Arial"/>
          <w:color w:val="000000" w:themeColor="text1"/>
          <w:lang w:val="pt-BR"/>
        </w:rPr>
        <w:t xml:space="preserve"> /12 x </w:t>
      </w:r>
      <w:r w:rsidR="009C362A">
        <w:rPr>
          <w:rFonts w:ascii="Arial" w:hAnsi="Arial" w:cs="Arial"/>
          <w:color w:val="000000" w:themeColor="text1"/>
          <w:lang w:val="pt-BR"/>
        </w:rPr>
        <w:t xml:space="preserve">0,015 x 100 </w:t>
      </w:r>
      <w:r w:rsidR="00A2190C" w:rsidRPr="009C362A">
        <w:rPr>
          <w:rFonts w:ascii="Arial" w:hAnsi="Arial" w:cs="Arial"/>
          <w:color w:val="000000" w:themeColor="text1"/>
          <w:lang w:val="pt-BR"/>
        </w:rPr>
        <w:t>= 0,02%.</w:t>
      </w:r>
    </w:p>
    <w:p w14:paraId="35B2B6B4" w14:textId="77777777" w:rsidR="00504B84" w:rsidRPr="009C362A" w:rsidRDefault="00CC7049" w:rsidP="00504B84">
      <w:pPr>
        <w:tabs>
          <w:tab w:val="num" w:pos="1440"/>
        </w:tabs>
        <w:ind w:left="709" w:firstLine="284"/>
        <w:rPr>
          <w:rFonts w:ascii="Arial" w:hAnsi="Arial" w:cs="Arial"/>
          <w:color w:val="000000" w:themeColor="text1"/>
          <w:lang w:val="pt-BR"/>
        </w:rPr>
      </w:pPr>
      <w:r w:rsidRPr="009C362A">
        <w:rPr>
          <w:rFonts w:ascii="Arial" w:hAnsi="Arial" w:cs="Arial"/>
          <w:color w:val="000000" w:themeColor="text1"/>
          <w:lang w:val="pt-BR"/>
        </w:rPr>
        <w:t xml:space="preserve"> Sendo: </w:t>
      </w:r>
    </w:p>
    <w:p w14:paraId="38A086AB" w14:textId="44A2BE34" w:rsidR="009C362A" w:rsidRDefault="00504B84" w:rsidP="00504B84">
      <w:pPr>
        <w:pStyle w:val="PargrafodaLista"/>
        <w:numPr>
          <w:ilvl w:val="1"/>
          <w:numId w:val="31"/>
        </w:numPr>
        <w:spacing w:after="0"/>
        <w:ind w:left="1134" w:firstLine="0"/>
        <w:jc w:val="both"/>
        <w:rPr>
          <w:rFonts w:ascii="Arial" w:hAnsi="Arial" w:cs="Arial"/>
          <w:color w:val="000000" w:themeColor="text1"/>
          <w:lang w:val="pt-BR"/>
        </w:rPr>
      </w:pPr>
      <w:r w:rsidRPr="009C362A">
        <w:rPr>
          <w:rFonts w:ascii="Arial" w:hAnsi="Arial" w:cs="Arial"/>
          <w:b/>
          <w:bCs/>
          <w:color w:val="000000" w:themeColor="text1"/>
          <w:lang w:val="pt-BR"/>
        </w:rPr>
        <w:t>5</w:t>
      </w:r>
      <w:r w:rsidRPr="009C362A">
        <w:rPr>
          <w:rFonts w:ascii="Arial" w:hAnsi="Arial" w:cs="Arial"/>
          <w:color w:val="000000" w:themeColor="text1"/>
          <w:lang w:val="pt-BR"/>
        </w:rPr>
        <w:t xml:space="preserve"> → </w:t>
      </w:r>
      <w:r w:rsidR="009C362A">
        <w:rPr>
          <w:rFonts w:ascii="Arial" w:hAnsi="Arial" w:cs="Arial"/>
          <w:color w:val="000000" w:themeColor="text1"/>
          <w:lang w:val="pt-BR"/>
        </w:rPr>
        <w:t>Período de afastamento por licença paternidade em dias;</w:t>
      </w:r>
    </w:p>
    <w:p w14:paraId="7DF7F3CC" w14:textId="4D0245A2" w:rsidR="00504B84" w:rsidRPr="00504B84" w:rsidRDefault="00504B84" w:rsidP="00504B84">
      <w:pPr>
        <w:pStyle w:val="PargrafodaLista"/>
        <w:numPr>
          <w:ilvl w:val="1"/>
          <w:numId w:val="31"/>
        </w:numPr>
        <w:spacing w:after="0"/>
        <w:ind w:left="1134" w:firstLine="0"/>
        <w:jc w:val="both"/>
        <w:rPr>
          <w:rFonts w:ascii="Arial" w:hAnsi="Arial" w:cs="Arial"/>
          <w:color w:val="000000" w:themeColor="text1"/>
          <w:lang w:val="pt-BR"/>
        </w:rPr>
      </w:pPr>
      <w:r w:rsidRPr="00504B84">
        <w:rPr>
          <w:rFonts w:ascii="Arial" w:hAnsi="Arial" w:cs="Arial"/>
          <w:b/>
          <w:bCs/>
          <w:color w:val="000000" w:themeColor="text1"/>
          <w:lang w:val="pt-BR"/>
        </w:rPr>
        <w:t>30</w:t>
      </w:r>
      <w:r w:rsidRPr="00504B84">
        <w:rPr>
          <w:rFonts w:ascii="Arial" w:hAnsi="Arial" w:cs="Arial"/>
          <w:color w:val="000000" w:themeColor="text1"/>
          <w:lang w:val="pt-BR"/>
        </w:rPr>
        <w:t xml:space="preserve"> → </w:t>
      </w:r>
      <w:r w:rsidR="009C362A">
        <w:rPr>
          <w:rFonts w:ascii="Arial" w:hAnsi="Arial" w:cs="Arial"/>
          <w:color w:val="000000" w:themeColor="text1"/>
          <w:lang w:val="pt-BR"/>
        </w:rPr>
        <w:t>d</w:t>
      </w:r>
      <w:r w:rsidRPr="00504B84">
        <w:rPr>
          <w:rFonts w:ascii="Arial" w:hAnsi="Arial" w:cs="Arial"/>
          <w:color w:val="000000" w:themeColor="text1"/>
          <w:lang w:val="pt-BR"/>
        </w:rPr>
        <w:t>ias do mês</w:t>
      </w:r>
      <w:r w:rsidR="009C362A" w:rsidRPr="009C362A">
        <w:rPr>
          <w:rFonts w:ascii="Arial" w:hAnsi="Arial" w:cs="Arial"/>
          <w:color w:val="000000" w:themeColor="text1"/>
          <w:lang w:val="pt-BR"/>
        </w:rPr>
        <w:t>;</w:t>
      </w:r>
    </w:p>
    <w:p w14:paraId="2C50D7BD" w14:textId="18FD8666" w:rsidR="00504B84" w:rsidRPr="00504B84" w:rsidRDefault="00504B84" w:rsidP="00504B84">
      <w:pPr>
        <w:numPr>
          <w:ilvl w:val="1"/>
          <w:numId w:val="31"/>
        </w:numPr>
        <w:spacing w:after="0"/>
        <w:ind w:left="1134" w:firstLine="0"/>
        <w:jc w:val="both"/>
        <w:rPr>
          <w:rFonts w:ascii="Arial" w:hAnsi="Arial" w:cs="Arial"/>
          <w:color w:val="000000" w:themeColor="text1"/>
          <w:lang w:val="pt-BR"/>
        </w:rPr>
      </w:pPr>
      <w:r w:rsidRPr="00504B84">
        <w:rPr>
          <w:rFonts w:ascii="Arial" w:hAnsi="Arial" w:cs="Arial"/>
          <w:b/>
          <w:bCs/>
          <w:color w:val="000000" w:themeColor="text1"/>
          <w:lang w:val="pt-BR"/>
        </w:rPr>
        <w:t xml:space="preserve">12 </w:t>
      </w:r>
      <w:r w:rsidRPr="00504B84">
        <w:rPr>
          <w:rFonts w:ascii="Arial" w:hAnsi="Arial" w:cs="Arial"/>
          <w:color w:val="000000" w:themeColor="text1"/>
          <w:lang w:val="pt-BR"/>
        </w:rPr>
        <w:t xml:space="preserve">→ </w:t>
      </w:r>
      <w:r w:rsidR="009C362A">
        <w:rPr>
          <w:rFonts w:ascii="Arial" w:hAnsi="Arial" w:cs="Arial"/>
          <w:color w:val="000000" w:themeColor="text1"/>
          <w:lang w:val="pt-BR"/>
        </w:rPr>
        <w:t>m</w:t>
      </w:r>
      <w:r w:rsidRPr="00504B84">
        <w:rPr>
          <w:rFonts w:ascii="Arial" w:hAnsi="Arial" w:cs="Arial"/>
          <w:color w:val="000000" w:themeColor="text1"/>
          <w:lang w:val="pt-BR"/>
        </w:rPr>
        <w:t>eses do ano</w:t>
      </w:r>
      <w:r w:rsidR="009C362A">
        <w:rPr>
          <w:rFonts w:ascii="Arial" w:hAnsi="Arial" w:cs="Arial"/>
          <w:color w:val="000000" w:themeColor="text1"/>
          <w:lang w:val="pt-BR"/>
        </w:rPr>
        <w:t>;</w:t>
      </w:r>
    </w:p>
    <w:p w14:paraId="3471469A" w14:textId="61ACE9B2" w:rsidR="00504B84" w:rsidRDefault="009C362A" w:rsidP="00504B84">
      <w:pPr>
        <w:numPr>
          <w:ilvl w:val="1"/>
          <w:numId w:val="31"/>
        </w:numPr>
        <w:spacing w:after="0"/>
        <w:ind w:left="1134" w:firstLine="0"/>
        <w:jc w:val="both"/>
        <w:rPr>
          <w:rFonts w:ascii="Arial" w:hAnsi="Arial" w:cs="Arial"/>
          <w:color w:val="000000" w:themeColor="text1"/>
          <w:lang w:val="pt-BR"/>
        </w:rPr>
      </w:pPr>
      <w:r w:rsidRPr="009C362A">
        <w:rPr>
          <w:rFonts w:ascii="Arial" w:hAnsi="Arial" w:cs="Arial"/>
          <w:b/>
          <w:bCs/>
          <w:color w:val="000000" w:themeColor="text1"/>
          <w:lang w:val="pt-BR"/>
        </w:rPr>
        <w:t>0,015</w:t>
      </w:r>
      <w:r>
        <w:rPr>
          <w:rFonts w:ascii="Arial" w:hAnsi="Arial" w:cs="Arial"/>
          <w:b/>
          <w:bCs/>
          <w:color w:val="000000" w:themeColor="text1"/>
          <w:lang w:val="pt-BR"/>
        </w:rPr>
        <w:t xml:space="preserve"> (1,5%)</w:t>
      </w:r>
      <w:r>
        <w:rPr>
          <w:rFonts w:ascii="Arial" w:hAnsi="Arial" w:cs="Arial"/>
          <w:color w:val="000000" w:themeColor="text1"/>
          <w:lang w:val="pt-BR"/>
        </w:rPr>
        <w:t xml:space="preserve"> </w:t>
      </w:r>
      <w:r w:rsidR="00504B84" w:rsidRPr="00504B84">
        <w:rPr>
          <w:rFonts w:ascii="Arial" w:hAnsi="Arial" w:cs="Arial"/>
          <w:color w:val="000000" w:themeColor="text1"/>
          <w:lang w:val="pt-BR"/>
        </w:rPr>
        <w:t xml:space="preserve">→ </w:t>
      </w:r>
      <w:r>
        <w:rPr>
          <w:rFonts w:ascii="Arial" w:hAnsi="Arial" w:cs="Arial"/>
          <w:color w:val="000000" w:themeColor="text1"/>
          <w:lang w:val="pt-BR"/>
        </w:rPr>
        <w:t>p</w:t>
      </w:r>
      <w:r w:rsidR="00504B84" w:rsidRPr="00504B84">
        <w:rPr>
          <w:rFonts w:ascii="Arial" w:hAnsi="Arial" w:cs="Arial"/>
          <w:color w:val="000000" w:themeColor="text1"/>
          <w:lang w:val="pt-BR"/>
        </w:rPr>
        <w:t>ercentual estatístico de incidência de ocorrência de licença</w:t>
      </w:r>
      <w:r>
        <w:rPr>
          <w:rFonts w:ascii="Arial" w:hAnsi="Arial" w:cs="Arial"/>
          <w:color w:val="000000" w:themeColor="text1"/>
          <w:lang w:val="pt-BR"/>
        </w:rPr>
        <w:t xml:space="preserve"> </w:t>
      </w:r>
      <w:r w:rsidR="00504B84" w:rsidRPr="00504B84">
        <w:rPr>
          <w:rFonts w:ascii="Arial" w:hAnsi="Arial" w:cs="Arial"/>
          <w:color w:val="000000" w:themeColor="text1"/>
          <w:lang w:val="pt-BR"/>
        </w:rPr>
        <w:t>paternidade</w:t>
      </w:r>
      <w:r>
        <w:rPr>
          <w:rFonts w:ascii="Arial" w:hAnsi="Arial" w:cs="Arial"/>
          <w:color w:val="000000" w:themeColor="text1"/>
          <w:lang w:val="pt-BR"/>
        </w:rPr>
        <w:t xml:space="preserve"> de com IBGE;</w:t>
      </w:r>
    </w:p>
    <w:p w14:paraId="2C9EF9C5" w14:textId="77777777" w:rsidR="009C362A" w:rsidRPr="004762D8" w:rsidRDefault="009C362A" w:rsidP="009C362A">
      <w:pPr>
        <w:pStyle w:val="PargrafodaLista"/>
        <w:numPr>
          <w:ilvl w:val="1"/>
          <w:numId w:val="31"/>
        </w:numPr>
        <w:spacing w:before="100" w:beforeAutospacing="1" w:after="100" w:afterAutospacing="1"/>
        <w:ind w:hanging="306"/>
        <w:rPr>
          <w:rFonts w:ascii="Arial" w:eastAsia="Times New Roman" w:hAnsi="Arial" w:cs="Arial"/>
          <w:lang w:val="pt-BR" w:eastAsia="pt-BR"/>
        </w:rPr>
      </w:pPr>
      <w:r w:rsidRPr="004762D8">
        <w:rPr>
          <w:rFonts w:ascii="Arial" w:eastAsia="Times New Roman" w:hAnsi="Arial" w:cs="Arial"/>
          <w:b/>
          <w:bCs/>
          <w:lang w:eastAsia="pt-BR"/>
        </w:rPr>
        <w:t>×100</w:t>
      </w:r>
      <w:r w:rsidRPr="004762D8">
        <w:rPr>
          <w:rFonts w:ascii="Arial" w:eastAsia="Times New Roman" w:hAnsi="Arial" w:cs="Arial"/>
          <w:lang w:eastAsia="pt-BR"/>
        </w:rPr>
        <w:t xml:space="preserve"> → </w:t>
      </w:r>
      <w:proofErr w:type="spellStart"/>
      <w:r w:rsidRPr="004762D8">
        <w:rPr>
          <w:rFonts w:ascii="Arial" w:eastAsia="Times New Roman" w:hAnsi="Arial" w:cs="Arial"/>
          <w:lang w:eastAsia="pt-BR"/>
        </w:rPr>
        <w:t>transformação</w:t>
      </w:r>
      <w:proofErr w:type="spellEnd"/>
      <w:r w:rsidRPr="004762D8">
        <w:rPr>
          <w:rFonts w:ascii="Arial" w:eastAsia="Times New Roman" w:hAnsi="Arial" w:cs="Arial"/>
          <w:lang w:eastAsia="pt-BR"/>
        </w:rPr>
        <w:t xml:space="preserve"> do </w:t>
      </w:r>
      <w:proofErr w:type="spellStart"/>
      <w:r w:rsidRPr="004762D8">
        <w:rPr>
          <w:rFonts w:ascii="Arial" w:eastAsia="Times New Roman" w:hAnsi="Arial" w:cs="Arial"/>
          <w:lang w:eastAsia="pt-BR"/>
        </w:rPr>
        <w:t>resultado</w:t>
      </w:r>
      <w:proofErr w:type="spellEnd"/>
      <w:r w:rsidRPr="004762D8">
        <w:rPr>
          <w:rFonts w:ascii="Arial" w:eastAsia="Times New Roman" w:hAnsi="Arial" w:cs="Arial"/>
          <w:lang w:eastAsia="pt-BR"/>
        </w:rPr>
        <w:t xml:space="preserve"> </w:t>
      </w:r>
      <w:proofErr w:type="spellStart"/>
      <w:r w:rsidRPr="004762D8">
        <w:rPr>
          <w:rFonts w:ascii="Arial" w:eastAsia="Times New Roman" w:hAnsi="Arial" w:cs="Arial"/>
          <w:lang w:eastAsia="pt-BR"/>
        </w:rPr>
        <w:t>em</w:t>
      </w:r>
      <w:proofErr w:type="spellEnd"/>
      <w:r w:rsidRPr="004762D8">
        <w:rPr>
          <w:rFonts w:ascii="Arial" w:eastAsia="Times New Roman" w:hAnsi="Arial" w:cs="Arial"/>
          <w:lang w:eastAsia="pt-BR"/>
        </w:rPr>
        <w:t xml:space="preserve"> percentual.</w:t>
      </w:r>
    </w:p>
    <w:p w14:paraId="603F42E7" w14:textId="77777777" w:rsidR="000C3915" w:rsidRPr="00B11076" w:rsidRDefault="000C3915" w:rsidP="003E19FC">
      <w:pPr>
        <w:spacing w:after="0"/>
        <w:jc w:val="both"/>
        <w:rPr>
          <w:rFonts w:ascii="Arial" w:hAnsi="Arial" w:cs="Arial"/>
          <w:b/>
          <w:bCs/>
          <w:color w:val="EE0000"/>
          <w:lang w:val="pt-BR"/>
        </w:rPr>
      </w:pPr>
    </w:p>
    <w:p w14:paraId="19CEC6BB" w14:textId="77777777" w:rsidR="000C3915" w:rsidRPr="00751A11" w:rsidRDefault="000C3915" w:rsidP="000C3915">
      <w:pPr>
        <w:spacing w:after="0"/>
        <w:jc w:val="both"/>
        <w:rPr>
          <w:rFonts w:ascii="Arial" w:hAnsi="Arial" w:cs="Arial"/>
          <w:b/>
          <w:bCs/>
          <w:color w:val="000000" w:themeColor="text1"/>
          <w:lang w:val="pt-BR"/>
        </w:rPr>
      </w:pPr>
      <w:r w:rsidRPr="00751A11">
        <w:rPr>
          <w:rFonts w:ascii="Arial" w:hAnsi="Arial" w:cs="Arial"/>
          <w:b/>
          <w:bCs/>
          <w:color w:val="000000" w:themeColor="text1"/>
          <w:lang w:val="pt-BR"/>
        </w:rPr>
        <w:t>D</w:t>
      </w:r>
      <w:r w:rsidRPr="00D1494B">
        <w:rPr>
          <w:rFonts w:ascii="Arial" w:hAnsi="Arial" w:cs="Arial"/>
          <w:b/>
          <w:bCs/>
          <w:color w:val="000000" w:themeColor="text1"/>
          <w:lang w:val="pt-BR"/>
        </w:rPr>
        <w:t>. Substituto na cobertura de Afastamento Maternidade</w:t>
      </w:r>
    </w:p>
    <w:p w14:paraId="4E2FA0A1" w14:textId="3ED2BEC4" w:rsidR="003F06DF" w:rsidRPr="00751A11" w:rsidRDefault="003F06DF" w:rsidP="003F06DF">
      <w:pPr>
        <w:spacing w:after="0"/>
        <w:ind w:firstLine="709"/>
        <w:jc w:val="both"/>
        <w:rPr>
          <w:rFonts w:ascii="Arial" w:hAnsi="Arial" w:cs="Arial"/>
          <w:color w:val="000000" w:themeColor="text1"/>
          <w:lang w:val="pt-BR"/>
        </w:rPr>
      </w:pPr>
      <w:proofErr w:type="spellStart"/>
      <w:r w:rsidRPr="00751A11">
        <w:rPr>
          <w:rFonts w:ascii="Arial" w:hAnsi="Arial" w:cs="Arial"/>
          <w:color w:val="000000" w:themeColor="text1"/>
        </w:rPr>
        <w:t>Provisão</w:t>
      </w:r>
      <w:proofErr w:type="spellEnd"/>
      <w:r w:rsidRPr="00751A1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751A11">
        <w:rPr>
          <w:rFonts w:ascii="Arial" w:hAnsi="Arial" w:cs="Arial"/>
          <w:color w:val="000000" w:themeColor="text1"/>
        </w:rPr>
        <w:t>estatística</w:t>
      </w:r>
      <w:proofErr w:type="spellEnd"/>
      <w:r w:rsidRPr="00751A11">
        <w:rPr>
          <w:rFonts w:ascii="Arial" w:hAnsi="Arial" w:cs="Arial"/>
          <w:color w:val="000000" w:themeColor="text1"/>
        </w:rPr>
        <w:t xml:space="preserve"> para </w:t>
      </w:r>
      <w:proofErr w:type="spellStart"/>
      <w:r w:rsidRPr="00751A11">
        <w:rPr>
          <w:rFonts w:ascii="Arial" w:hAnsi="Arial" w:cs="Arial"/>
          <w:color w:val="000000" w:themeColor="text1"/>
        </w:rPr>
        <w:t>cobrir</w:t>
      </w:r>
      <w:proofErr w:type="spellEnd"/>
      <w:r w:rsidRPr="00751A11">
        <w:rPr>
          <w:rFonts w:ascii="Arial" w:hAnsi="Arial" w:cs="Arial"/>
          <w:color w:val="000000" w:themeColor="text1"/>
        </w:rPr>
        <w:t xml:space="preserve"> o </w:t>
      </w:r>
      <w:proofErr w:type="spellStart"/>
      <w:r w:rsidRPr="00751A11">
        <w:rPr>
          <w:rFonts w:ascii="Arial" w:hAnsi="Arial" w:cs="Arial"/>
          <w:color w:val="000000" w:themeColor="text1"/>
        </w:rPr>
        <w:t>custo</w:t>
      </w:r>
      <w:proofErr w:type="spellEnd"/>
      <w:r w:rsidRPr="00751A11">
        <w:rPr>
          <w:rFonts w:ascii="Arial" w:hAnsi="Arial" w:cs="Arial"/>
          <w:color w:val="000000" w:themeColor="text1"/>
        </w:rPr>
        <w:t xml:space="preserve"> do </w:t>
      </w:r>
      <w:proofErr w:type="spellStart"/>
      <w:r w:rsidRPr="00751A11">
        <w:rPr>
          <w:rFonts w:ascii="Arial" w:hAnsi="Arial" w:cs="Arial"/>
          <w:color w:val="000000" w:themeColor="text1"/>
        </w:rPr>
        <w:t>substituto</w:t>
      </w:r>
      <w:proofErr w:type="spellEnd"/>
      <w:r w:rsidRPr="00751A11">
        <w:rPr>
          <w:rFonts w:ascii="Arial" w:hAnsi="Arial" w:cs="Arial"/>
          <w:color w:val="000000" w:themeColor="text1"/>
        </w:rPr>
        <w:t xml:space="preserve"> no </w:t>
      </w:r>
      <w:proofErr w:type="spellStart"/>
      <w:r w:rsidRPr="00751A11">
        <w:rPr>
          <w:rFonts w:ascii="Arial" w:hAnsi="Arial" w:cs="Arial"/>
          <w:color w:val="000000" w:themeColor="text1"/>
        </w:rPr>
        <w:t>período</w:t>
      </w:r>
      <w:proofErr w:type="spellEnd"/>
      <w:r w:rsidRPr="00751A11">
        <w:rPr>
          <w:rFonts w:ascii="Arial" w:hAnsi="Arial" w:cs="Arial"/>
          <w:color w:val="000000" w:themeColor="text1"/>
        </w:rPr>
        <w:t xml:space="preserve"> de </w:t>
      </w:r>
      <w:proofErr w:type="spellStart"/>
      <w:r w:rsidRPr="00751A11">
        <w:rPr>
          <w:rFonts w:ascii="Arial" w:hAnsi="Arial" w:cs="Arial"/>
          <w:color w:val="000000" w:themeColor="text1"/>
        </w:rPr>
        <w:t>afastamento</w:t>
      </w:r>
      <w:proofErr w:type="spellEnd"/>
      <w:r w:rsidRPr="00751A11">
        <w:rPr>
          <w:rFonts w:ascii="Arial" w:hAnsi="Arial" w:cs="Arial"/>
          <w:color w:val="000000" w:themeColor="text1"/>
        </w:rPr>
        <w:t xml:space="preserve"> da titular </w:t>
      </w:r>
      <w:proofErr w:type="spellStart"/>
      <w:r w:rsidRPr="00751A11">
        <w:rPr>
          <w:rFonts w:ascii="Arial" w:hAnsi="Arial" w:cs="Arial"/>
          <w:color w:val="000000" w:themeColor="text1"/>
        </w:rPr>
        <w:t>por</w:t>
      </w:r>
      <w:proofErr w:type="spellEnd"/>
      <w:r w:rsidRPr="00751A1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751A11">
        <w:rPr>
          <w:rFonts w:ascii="Arial" w:hAnsi="Arial" w:cs="Arial"/>
          <w:color w:val="000000" w:themeColor="text1"/>
        </w:rPr>
        <w:t>licença</w:t>
      </w:r>
      <w:proofErr w:type="spellEnd"/>
      <w:r w:rsidRPr="00751A1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751A11">
        <w:rPr>
          <w:rFonts w:ascii="Arial" w:hAnsi="Arial" w:cs="Arial"/>
          <w:color w:val="000000" w:themeColor="text1"/>
        </w:rPr>
        <w:t>maternidade</w:t>
      </w:r>
      <w:proofErr w:type="spellEnd"/>
      <w:r w:rsidR="00756A2E" w:rsidRPr="00751A11">
        <w:rPr>
          <w:rFonts w:ascii="Arial" w:hAnsi="Arial" w:cs="Arial"/>
          <w:color w:val="000000" w:themeColor="text1"/>
        </w:rPr>
        <w:t xml:space="preserve"> </w:t>
      </w:r>
      <w:r w:rsidR="00756A2E" w:rsidRPr="00504B84">
        <w:rPr>
          <w:rFonts w:ascii="Arial" w:hAnsi="Arial" w:cs="Arial"/>
          <w:color w:val="000000" w:themeColor="text1"/>
          <w:lang w:val="pt-BR"/>
        </w:rPr>
        <w:t>(</w:t>
      </w:r>
      <w:r w:rsidR="00756A2E" w:rsidRPr="00751A11">
        <w:rPr>
          <w:rFonts w:ascii="Arial" w:hAnsi="Arial" w:cs="Arial"/>
          <w:color w:val="000000" w:themeColor="text1"/>
          <w:lang w:val="pt-BR"/>
        </w:rPr>
        <w:t>120</w:t>
      </w:r>
      <w:r w:rsidR="00756A2E" w:rsidRPr="00504B84">
        <w:rPr>
          <w:rFonts w:ascii="Arial" w:hAnsi="Arial" w:cs="Arial"/>
          <w:color w:val="000000" w:themeColor="text1"/>
          <w:lang w:val="pt-BR"/>
        </w:rPr>
        <w:t xml:space="preserve"> dias, podendo ser estendido para</w:t>
      </w:r>
      <w:r w:rsidR="00756A2E" w:rsidRPr="00751A11">
        <w:rPr>
          <w:rFonts w:ascii="Arial" w:hAnsi="Arial" w:cs="Arial"/>
          <w:color w:val="000000" w:themeColor="text1"/>
          <w:lang w:val="pt-BR"/>
        </w:rPr>
        <w:t xml:space="preserve"> 60</w:t>
      </w:r>
      <w:r w:rsidR="00756A2E" w:rsidRPr="00504B84">
        <w:rPr>
          <w:rFonts w:ascii="Arial" w:hAnsi="Arial" w:cs="Arial"/>
          <w:color w:val="000000" w:themeColor="text1"/>
          <w:lang w:val="pt-BR"/>
        </w:rPr>
        <w:t xml:space="preserve"> dias em empresas aderentes ao Programa Empresa Cidadã)</w:t>
      </w:r>
      <w:r w:rsidR="00751A11" w:rsidRPr="00751A11">
        <w:rPr>
          <w:rFonts w:ascii="Arial" w:hAnsi="Arial" w:cs="Arial"/>
          <w:color w:val="000000" w:themeColor="text1"/>
          <w:lang w:val="pt-BR"/>
        </w:rPr>
        <w:t>.</w:t>
      </w:r>
    </w:p>
    <w:p w14:paraId="476EDB8D" w14:textId="77777777" w:rsidR="00756A2E" w:rsidRPr="00751A11" w:rsidRDefault="00756A2E" w:rsidP="00756A2E">
      <w:pPr>
        <w:numPr>
          <w:ilvl w:val="0"/>
          <w:numId w:val="17"/>
        </w:numPr>
        <w:tabs>
          <w:tab w:val="num" w:pos="720"/>
          <w:tab w:val="left" w:pos="993"/>
        </w:tabs>
        <w:spacing w:after="0"/>
        <w:ind w:left="709" w:firstLine="0"/>
        <w:jc w:val="both"/>
        <w:rPr>
          <w:rFonts w:ascii="Arial" w:hAnsi="Arial" w:cs="Arial"/>
          <w:color w:val="000000" w:themeColor="text1"/>
          <w:lang w:val="pt-BR"/>
        </w:rPr>
      </w:pPr>
      <w:r w:rsidRPr="00D1494B">
        <w:rPr>
          <w:rFonts w:ascii="Arial" w:hAnsi="Arial" w:cs="Arial"/>
          <w:b/>
          <w:bCs/>
          <w:color w:val="000000" w:themeColor="text1"/>
          <w:lang w:val="pt-BR"/>
        </w:rPr>
        <w:t>Fundamentação</w:t>
      </w:r>
      <w:r w:rsidRPr="00751A11">
        <w:rPr>
          <w:rFonts w:ascii="Arial" w:hAnsi="Arial" w:cs="Arial"/>
          <w:b/>
          <w:bCs/>
          <w:color w:val="000000" w:themeColor="text1"/>
          <w:lang w:val="pt-BR"/>
        </w:rPr>
        <w:t xml:space="preserve"> legal</w:t>
      </w:r>
      <w:r w:rsidRPr="00D1494B">
        <w:rPr>
          <w:rFonts w:ascii="Arial" w:hAnsi="Arial" w:cs="Arial"/>
          <w:b/>
          <w:bCs/>
          <w:color w:val="000000" w:themeColor="text1"/>
          <w:lang w:val="pt-BR"/>
        </w:rPr>
        <w:t>:</w:t>
      </w:r>
      <w:r w:rsidRPr="00D1494B">
        <w:rPr>
          <w:rFonts w:ascii="Arial" w:hAnsi="Arial" w:cs="Arial"/>
          <w:color w:val="000000" w:themeColor="text1"/>
          <w:lang w:val="pt-BR"/>
        </w:rPr>
        <w:t xml:space="preserve"> Art. 7º, inc. XVIII, CF, Lei n. 8.213/91 (Art. 72) e Lei n. 11.770/2008.</w:t>
      </w:r>
    </w:p>
    <w:p w14:paraId="2CAAAE87" w14:textId="0DE8F403" w:rsidR="000C3915" w:rsidRPr="00751A11" w:rsidRDefault="000C3915" w:rsidP="00756A2E">
      <w:pPr>
        <w:numPr>
          <w:ilvl w:val="0"/>
          <w:numId w:val="17"/>
        </w:numPr>
        <w:tabs>
          <w:tab w:val="num" w:pos="720"/>
          <w:tab w:val="left" w:pos="993"/>
        </w:tabs>
        <w:spacing w:after="0"/>
        <w:ind w:left="0" w:firstLine="709"/>
        <w:jc w:val="both"/>
        <w:rPr>
          <w:rFonts w:ascii="Arial" w:hAnsi="Arial" w:cs="Arial"/>
          <w:color w:val="000000" w:themeColor="text1"/>
          <w:lang w:val="pt-BR"/>
        </w:rPr>
      </w:pPr>
      <w:r w:rsidRPr="00D1494B">
        <w:rPr>
          <w:rFonts w:ascii="Arial" w:hAnsi="Arial" w:cs="Arial"/>
          <w:b/>
          <w:bCs/>
          <w:color w:val="000000" w:themeColor="text1"/>
          <w:lang w:val="pt-BR"/>
        </w:rPr>
        <w:t>Percentual:</w:t>
      </w:r>
      <w:r w:rsidRPr="00D1494B">
        <w:rPr>
          <w:rFonts w:ascii="Arial" w:hAnsi="Arial" w:cs="Arial"/>
          <w:color w:val="000000" w:themeColor="text1"/>
          <w:lang w:val="pt-BR"/>
        </w:rPr>
        <w:t xml:space="preserve"> 0,07%.</w:t>
      </w:r>
    </w:p>
    <w:p w14:paraId="21028CC1" w14:textId="41797929" w:rsidR="00756A2E" w:rsidRPr="00751A11" w:rsidRDefault="00756A2E" w:rsidP="00756A2E">
      <w:pPr>
        <w:pStyle w:val="PargrafodaLista"/>
        <w:numPr>
          <w:ilvl w:val="0"/>
          <w:numId w:val="16"/>
        </w:numPr>
        <w:tabs>
          <w:tab w:val="left" w:pos="993"/>
        </w:tabs>
        <w:ind w:hanging="11"/>
        <w:rPr>
          <w:rFonts w:ascii="Arial" w:hAnsi="Arial" w:cs="Arial"/>
          <w:color w:val="000000" w:themeColor="text1"/>
          <w:lang w:val="pt-BR"/>
        </w:rPr>
      </w:pPr>
      <w:r w:rsidRPr="00751A11">
        <w:rPr>
          <w:rFonts w:ascii="Arial" w:hAnsi="Arial" w:cs="Arial"/>
          <w:b/>
          <w:bCs/>
          <w:color w:val="000000" w:themeColor="text1"/>
          <w:lang w:val="pt-BR"/>
        </w:rPr>
        <w:t>Fórmula:</w:t>
      </w:r>
      <w:r w:rsidRPr="00751A11">
        <w:rPr>
          <w:rFonts w:ascii="Arial" w:hAnsi="Arial" w:cs="Arial"/>
          <w:color w:val="000000" w:themeColor="text1"/>
          <w:lang w:val="pt-BR"/>
        </w:rPr>
        <w:t xml:space="preserve">  ((1/12) + (1/3) x (1/12))) x (4/12) x 0,01854033 </w:t>
      </w:r>
      <w:r w:rsidR="00751A11">
        <w:rPr>
          <w:rFonts w:ascii="Arial" w:hAnsi="Arial" w:cs="Arial"/>
          <w:color w:val="000000" w:themeColor="text1"/>
          <w:lang w:val="pt-BR"/>
        </w:rPr>
        <w:t xml:space="preserve">x 100 </w:t>
      </w:r>
      <w:r w:rsidRPr="00751A11">
        <w:rPr>
          <w:rFonts w:ascii="Arial" w:hAnsi="Arial" w:cs="Arial"/>
          <w:color w:val="000000" w:themeColor="text1"/>
          <w:lang w:val="pt-BR"/>
        </w:rPr>
        <w:t>= 0,07%.</w:t>
      </w:r>
    </w:p>
    <w:p w14:paraId="0B06AAB0" w14:textId="1D101473" w:rsidR="000C3915" w:rsidRPr="00751A11" w:rsidRDefault="00EE30A0" w:rsidP="00685E16">
      <w:pPr>
        <w:tabs>
          <w:tab w:val="num" w:pos="1440"/>
        </w:tabs>
        <w:ind w:left="709" w:firstLine="284"/>
        <w:rPr>
          <w:rFonts w:ascii="Arial" w:hAnsi="Arial" w:cs="Arial"/>
          <w:color w:val="000000" w:themeColor="text1"/>
          <w:lang w:val="pt-BR"/>
        </w:rPr>
      </w:pPr>
      <w:r w:rsidRPr="00EE30A0">
        <w:rPr>
          <w:rFonts w:ascii="Arial" w:hAnsi="Arial" w:cs="Arial"/>
          <w:color w:val="000000" w:themeColor="text1"/>
          <w:lang w:val="pt-BR"/>
        </w:rPr>
        <w:t>Sendo:</w:t>
      </w:r>
      <w:r w:rsidR="00751A11" w:rsidRPr="00751A11">
        <w:rPr>
          <w:rFonts w:ascii="Arial" w:hAnsi="Arial" w:cs="Arial"/>
          <w:color w:val="000000" w:themeColor="text1"/>
          <w:lang w:val="pt-BR"/>
        </w:rPr>
        <w:t xml:space="preserve"> </w:t>
      </w:r>
    </w:p>
    <w:p w14:paraId="0540FA5B" w14:textId="5ED854B1" w:rsidR="00751A11" w:rsidRPr="00751A11" w:rsidRDefault="00751A11" w:rsidP="00751A11">
      <w:pPr>
        <w:pStyle w:val="PargrafodaLista"/>
        <w:numPr>
          <w:ilvl w:val="1"/>
          <w:numId w:val="38"/>
        </w:numPr>
        <w:jc w:val="both"/>
        <w:rPr>
          <w:rFonts w:ascii="Arial" w:hAnsi="Arial" w:cs="Arial"/>
          <w:b/>
          <w:bCs/>
          <w:color w:val="000000" w:themeColor="text1"/>
          <w:lang w:val="pt-BR"/>
        </w:rPr>
      </w:pPr>
      <w:r w:rsidRPr="00751A11">
        <w:rPr>
          <w:rFonts w:ascii="Arial" w:hAnsi="Arial" w:cs="Arial"/>
          <w:b/>
          <w:bCs/>
          <w:color w:val="000000" w:themeColor="text1"/>
          <w:lang w:val="pt-BR"/>
        </w:rPr>
        <w:t>1/12</w:t>
      </w:r>
      <w:r>
        <w:rPr>
          <w:rFonts w:ascii="Arial" w:hAnsi="Arial" w:cs="Arial"/>
          <w:b/>
          <w:bCs/>
          <w:color w:val="000000" w:themeColor="text1"/>
          <w:lang w:val="pt-BR"/>
        </w:rPr>
        <w:t xml:space="preserve"> </w:t>
      </w:r>
      <w:r w:rsidRPr="009C362A">
        <w:rPr>
          <w:rFonts w:ascii="Arial" w:hAnsi="Arial" w:cs="Arial"/>
          <w:color w:val="000000" w:themeColor="text1"/>
          <w:lang w:val="pt-BR"/>
        </w:rPr>
        <w:t>→</w:t>
      </w:r>
      <w:r>
        <w:rPr>
          <w:rFonts w:ascii="Arial" w:hAnsi="Arial" w:cs="Arial"/>
          <w:color w:val="000000" w:themeColor="text1"/>
          <w:lang w:val="pt-BR"/>
        </w:rPr>
        <w:t xml:space="preserve"> provisão mensal de férias representando o percentual de 8,33%;</w:t>
      </w:r>
    </w:p>
    <w:p w14:paraId="4052E895" w14:textId="21CB7C11" w:rsidR="00751A11" w:rsidRPr="00751A11" w:rsidRDefault="00751A11" w:rsidP="00751A11">
      <w:pPr>
        <w:pStyle w:val="PargrafodaLista"/>
        <w:numPr>
          <w:ilvl w:val="1"/>
          <w:numId w:val="38"/>
        </w:numPr>
        <w:jc w:val="both"/>
        <w:rPr>
          <w:rFonts w:ascii="Arial" w:hAnsi="Arial" w:cs="Arial"/>
          <w:b/>
          <w:bCs/>
          <w:color w:val="000000" w:themeColor="text1"/>
          <w:lang w:val="pt-BR"/>
        </w:rPr>
      </w:pPr>
      <w:r>
        <w:rPr>
          <w:rFonts w:ascii="Arial" w:hAnsi="Arial" w:cs="Arial"/>
          <w:b/>
          <w:bCs/>
          <w:color w:val="000000" w:themeColor="text1"/>
          <w:lang w:val="pt-BR"/>
        </w:rPr>
        <w:t xml:space="preserve">1/3 x 1/12 </w:t>
      </w:r>
      <w:r w:rsidRPr="009C362A">
        <w:rPr>
          <w:rFonts w:ascii="Arial" w:hAnsi="Arial" w:cs="Arial"/>
          <w:color w:val="000000" w:themeColor="text1"/>
          <w:lang w:val="pt-BR"/>
        </w:rPr>
        <w:t>→</w:t>
      </w:r>
      <w:r>
        <w:rPr>
          <w:rFonts w:ascii="Arial" w:hAnsi="Arial" w:cs="Arial"/>
          <w:color w:val="000000" w:themeColor="text1"/>
          <w:lang w:val="pt-BR"/>
        </w:rPr>
        <w:t xml:space="preserve"> provisão mensal do adicional de férias representando o percentual de  2,78%;</w:t>
      </w:r>
    </w:p>
    <w:p w14:paraId="7E3CAA97" w14:textId="70DE71B8" w:rsidR="00751A11" w:rsidRPr="00751A11" w:rsidRDefault="00751A11" w:rsidP="00751A11">
      <w:pPr>
        <w:pStyle w:val="PargrafodaLista"/>
        <w:numPr>
          <w:ilvl w:val="1"/>
          <w:numId w:val="38"/>
        </w:numPr>
        <w:jc w:val="both"/>
        <w:rPr>
          <w:rFonts w:ascii="Arial" w:hAnsi="Arial" w:cs="Arial"/>
          <w:b/>
          <w:bCs/>
          <w:color w:val="000000" w:themeColor="text1"/>
          <w:lang w:val="pt-BR"/>
        </w:rPr>
      </w:pPr>
      <w:r>
        <w:rPr>
          <w:rFonts w:ascii="Arial" w:hAnsi="Arial" w:cs="Arial"/>
          <w:b/>
          <w:bCs/>
          <w:color w:val="000000" w:themeColor="text1"/>
          <w:lang w:val="pt-BR"/>
        </w:rPr>
        <w:t xml:space="preserve">4/12 </w:t>
      </w:r>
      <w:r w:rsidRPr="009C362A">
        <w:rPr>
          <w:rFonts w:ascii="Arial" w:hAnsi="Arial" w:cs="Arial"/>
          <w:color w:val="000000" w:themeColor="text1"/>
          <w:lang w:val="pt-BR"/>
        </w:rPr>
        <w:t>→</w:t>
      </w:r>
      <w:r>
        <w:rPr>
          <w:rFonts w:ascii="Arial" w:hAnsi="Arial" w:cs="Arial"/>
          <w:color w:val="000000" w:themeColor="text1"/>
          <w:lang w:val="pt-BR"/>
        </w:rPr>
        <w:t xml:space="preserve"> duração da licença maternidade em meses (120 dias = 4 meses);</w:t>
      </w:r>
    </w:p>
    <w:p w14:paraId="43B8FD56" w14:textId="495B394F" w:rsidR="00751A11" w:rsidRPr="00751A11" w:rsidRDefault="00751A11" w:rsidP="00751A11">
      <w:pPr>
        <w:pStyle w:val="PargrafodaLista"/>
        <w:numPr>
          <w:ilvl w:val="1"/>
          <w:numId w:val="38"/>
        </w:numPr>
        <w:jc w:val="both"/>
        <w:rPr>
          <w:rFonts w:ascii="Arial" w:hAnsi="Arial" w:cs="Arial"/>
          <w:b/>
          <w:bCs/>
          <w:color w:val="000000" w:themeColor="text1"/>
          <w:lang w:val="pt-BR"/>
        </w:rPr>
      </w:pPr>
      <w:r w:rsidRPr="00751A11">
        <w:rPr>
          <w:rFonts w:ascii="Arial" w:hAnsi="Arial" w:cs="Arial"/>
          <w:b/>
          <w:bCs/>
          <w:color w:val="000000" w:themeColor="text1"/>
          <w:lang w:val="pt-BR"/>
        </w:rPr>
        <w:t>0,01854033</w:t>
      </w:r>
      <w:r>
        <w:rPr>
          <w:rFonts w:ascii="Arial" w:hAnsi="Arial" w:cs="Arial"/>
          <w:b/>
          <w:bCs/>
          <w:color w:val="000000" w:themeColor="text1"/>
          <w:lang w:val="pt-BR"/>
        </w:rPr>
        <w:t xml:space="preserve"> </w:t>
      </w:r>
      <w:r w:rsidRPr="009C362A">
        <w:rPr>
          <w:rFonts w:ascii="Arial" w:hAnsi="Arial" w:cs="Arial"/>
          <w:color w:val="000000" w:themeColor="text1"/>
          <w:lang w:val="pt-BR"/>
        </w:rPr>
        <w:t>→</w:t>
      </w:r>
      <w:r>
        <w:rPr>
          <w:rFonts w:ascii="Arial" w:hAnsi="Arial" w:cs="Arial"/>
          <w:color w:val="000000" w:themeColor="text1"/>
          <w:lang w:val="pt-BR"/>
        </w:rPr>
        <w:t xml:space="preserve"> percentual de incidência de afastamento por licença maternidade por empregada no período de um ano.;</w:t>
      </w:r>
    </w:p>
    <w:p w14:paraId="3A5D3DA1" w14:textId="77777777" w:rsidR="00751A11" w:rsidRPr="004762D8" w:rsidRDefault="00751A11" w:rsidP="00751A11">
      <w:pPr>
        <w:pStyle w:val="PargrafodaLista"/>
        <w:numPr>
          <w:ilvl w:val="1"/>
          <w:numId w:val="38"/>
        </w:numPr>
        <w:spacing w:before="100" w:beforeAutospacing="1" w:after="100" w:afterAutospacing="1"/>
        <w:jc w:val="both"/>
        <w:rPr>
          <w:rFonts w:ascii="Arial" w:eastAsia="Times New Roman" w:hAnsi="Arial" w:cs="Arial"/>
          <w:lang w:val="pt-BR" w:eastAsia="pt-BR"/>
        </w:rPr>
      </w:pPr>
      <w:r w:rsidRPr="004762D8">
        <w:rPr>
          <w:rFonts w:ascii="Arial" w:eastAsia="Times New Roman" w:hAnsi="Arial" w:cs="Arial"/>
          <w:b/>
          <w:bCs/>
          <w:lang w:eastAsia="pt-BR"/>
        </w:rPr>
        <w:t>×100</w:t>
      </w:r>
      <w:r w:rsidRPr="004762D8">
        <w:rPr>
          <w:rFonts w:ascii="Arial" w:eastAsia="Times New Roman" w:hAnsi="Arial" w:cs="Arial"/>
          <w:lang w:eastAsia="pt-BR"/>
        </w:rPr>
        <w:t xml:space="preserve"> → </w:t>
      </w:r>
      <w:proofErr w:type="spellStart"/>
      <w:r w:rsidRPr="004762D8">
        <w:rPr>
          <w:rFonts w:ascii="Arial" w:eastAsia="Times New Roman" w:hAnsi="Arial" w:cs="Arial"/>
          <w:lang w:eastAsia="pt-BR"/>
        </w:rPr>
        <w:t>transformação</w:t>
      </w:r>
      <w:proofErr w:type="spellEnd"/>
      <w:r w:rsidRPr="004762D8">
        <w:rPr>
          <w:rFonts w:ascii="Arial" w:eastAsia="Times New Roman" w:hAnsi="Arial" w:cs="Arial"/>
          <w:lang w:eastAsia="pt-BR"/>
        </w:rPr>
        <w:t xml:space="preserve"> do </w:t>
      </w:r>
      <w:proofErr w:type="spellStart"/>
      <w:r w:rsidRPr="004762D8">
        <w:rPr>
          <w:rFonts w:ascii="Arial" w:eastAsia="Times New Roman" w:hAnsi="Arial" w:cs="Arial"/>
          <w:lang w:eastAsia="pt-BR"/>
        </w:rPr>
        <w:t>resultado</w:t>
      </w:r>
      <w:proofErr w:type="spellEnd"/>
      <w:r w:rsidRPr="004762D8">
        <w:rPr>
          <w:rFonts w:ascii="Arial" w:eastAsia="Times New Roman" w:hAnsi="Arial" w:cs="Arial"/>
          <w:lang w:eastAsia="pt-BR"/>
        </w:rPr>
        <w:t xml:space="preserve"> </w:t>
      </w:r>
      <w:proofErr w:type="spellStart"/>
      <w:r w:rsidRPr="004762D8">
        <w:rPr>
          <w:rFonts w:ascii="Arial" w:eastAsia="Times New Roman" w:hAnsi="Arial" w:cs="Arial"/>
          <w:lang w:eastAsia="pt-BR"/>
        </w:rPr>
        <w:t>em</w:t>
      </w:r>
      <w:proofErr w:type="spellEnd"/>
      <w:r w:rsidRPr="004762D8">
        <w:rPr>
          <w:rFonts w:ascii="Arial" w:eastAsia="Times New Roman" w:hAnsi="Arial" w:cs="Arial"/>
          <w:lang w:eastAsia="pt-BR"/>
        </w:rPr>
        <w:t xml:space="preserve"> percentual.</w:t>
      </w:r>
    </w:p>
    <w:p w14:paraId="07AF3344" w14:textId="77777777" w:rsidR="000C3915" w:rsidRDefault="000C3915" w:rsidP="003E19FC">
      <w:pPr>
        <w:spacing w:after="0"/>
        <w:jc w:val="both"/>
        <w:rPr>
          <w:rFonts w:ascii="Arial" w:hAnsi="Arial" w:cs="Arial"/>
          <w:b/>
          <w:bCs/>
          <w:color w:val="EE0000"/>
          <w:lang w:val="pt-BR"/>
        </w:rPr>
      </w:pPr>
    </w:p>
    <w:p w14:paraId="092A0B0A" w14:textId="77777777" w:rsidR="00803623" w:rsidRDefault="00803623" w:rsidP="003E19FC">
      <w:pPr>
        <w:spacing w:after="0"/>
        <w:jc w:val="both"/>
        <w:rPr>
          <w:rFonts w:ascii="Arial" w:hAnsi="Arial" w:cs="Arial"/>
          <w:b/>
          <w:bCs/>
          <w:color w:val="EE0000"/>
          <w:lang w:val="pt-BR"/>
        </w:rPr>
      </w:pPr>
    </w:p>
    <w:p w14:paraId="7E9708CF" w14:textId="6265A212" w:rsidR="00D1494B" w:rsidRPr="00AD1076" w:rsidRDefault="00CC7049" w:rsidP="003E19FC">
      <w:pPr>
        <w:spacing w:after="0"/>
        <w:jc w:val="both"/>
        <w:rPr>
          <w:rFonts w:ascii="Arial" w:hAnsi="Arial" w:cs="Arial"/>
          <w:b/>
          <w:bCs/>
          <w:color w:val="000000" w:themeColor="text1"/>
          <w:lang w:val="pt-BR"/>
        </w:rPr>
      </w:pPr>
      <w:r w:rsidRPr="00AD1076">
        <w:rPr>
          <w:rFonts w:ascii="Arial" w:hAnsi="Arial" w:cs="Arial"/>
          <w:b/>
          <w:bCs/>
          <w:color w:val="000000" w:themeColor="text1"/>
          <w:lang w:val="pt-BR"/>
        </w:rPr>
        <w:lastRenderedPageBreak/>
        <w:t>E</w:t>
      </w:r>
      <w:r w:rsidR="00D1494B" w:rsidRPr="00D1494B">
        <w:rPr>
          <w:rFonts w:ascii="Arial" w:hAnsi="Arial" w:cs="Arial"/>
          <w:b/>
          <w:bCs/>
          <w:color w:val="000000" w:themeColor="text1"/>
          <w:lang w:val="pt-BR"/>
        </w:rPr>
        <w:t xml:space="preserve">. Substituto na cobertura </w:t>
      </w:r>
      <w:r w:rsidRPr="00AD1076">
        <w:rPr>
          <w:rFonts w:ascii="Arial" w:hAnsi="Arial" w:cs="Arial"/>
          <w:b/>
          <w:bCs/>
          <w:color w:val="000000" w:themeColor="text1"/>
          <w:lang w:val="pt-BR"/>
        </w:rPr>
        <w:t xml:space="preserve">das ausências por doença </w:t>
      </w:r>
      <w:r w:rsidR="00D1494B" w:rsidRPr="00D1494B">
        <w:rPr>
          <w:rFonts w:ascii="Arial" w:hAnsi="Arial" w:cs="Arial"/>
          <w:b/>
          <w:bCs/>
          <w:color w:val="000000" w:themeColor="text1"/>
          <w:lang w:val="pt-BR"/>
        </w:rPr>
        <w:t>(15 dias)</w:t>
      </w:r>
    </w:p>
    <w:p w14:paraId="1520715A" w14:textId="462F4833" w:rsidR="00693018" w:rsidRPr="00AD1076" w:rsidRDefault="003F06DF" w:rsidP="003F06DF">
      <w:pPr>
        <w:spacing w:after="0"/>
        <w:ind w:firstLine="709"/>
        <w:jc w:val="both"/>
        <w:rPr>
          <w:rFonts w:ascii="Arial" w:hAnsi="Arial" w:cs="Arial"/>
          <w:color w:val="000000" w:themeColor="text1"/>
        </w:rPr>
      </w:pPr>
      <w:r w:rsidRPr="00AD1076">
        <w:rPr>
          <w:rFonts w:ascii="Arial" w:hAnsi="Arial" w:cs="Arial"/>
          <w:color w:val="000000" w:themeColor="text1"/>
        </w:rPr>
        <w:t xml:space="preserve">Provisão para </w:t>
      </w:r>
      <w:proofErr w:type="spellStart"/>
      <w:r w:rsidRPr="00AD1076">
        <w:rPr>
          <w:rFonts w:ascii="Arial" w:hAnsi="Arial" w:cs="Arial"/>
          <w:color w:val="000000" w:themeColor="text1"/>
        </w:rPr>
        <w:t>cobrir</w:t>
      </w:r>
      <w:proofErr w:type="spellEnd"/>
      <w:r w:rsidRPr="00AD1076">
        <w:rPr>
          <w:rFonts w:ascii="Arial" w:hAnsi="Arial" w:cs="Arial"/>
          <w:color w:val="000000" w:themeColor="text1"/>
        </w:rPr>
        <w:t xml:space="preserve"> a </w:t>
      </w:r>
      <w:proofErr w:type="spellStart"/>
      <w:r w:rsidRPr="00AD1076">
        <w:rPr>
          <w:rFonts w:ascii="Arial" w:hAnsi="Arial" w:cs="Arial"/>
          <w:color w:val="000000" w:themeColor="text1"/>
        </w:rPr>
        <w:t>remuneração</w:t>
      </w:r>
      <w:proofErr w:type="spellEnd"/>
      <w:r w:rsidRPr="00AD1076">
        <w:rPr>
          <w:rFonts w:ascii="Arial" w:hAnsi="Arial" w:cs="Arial"/>
          <w:color w:val="000000" w:themeColor="text1"/>
        </w:rPr>
        <w:t xml:space="preserve"> do </w:t>
      </w:r>
      <w:proofErr w:type="spellStart"/>
      <w:r w:rsidRPr="00AD1076">
        <w:rPr>
          <w:rFonts w:ascii="Arial" w:hAnsi="Arial" w:cs="Arial"/>
          <w:color w:val="000000" w:themeColor="text1"/>
        </w:rPr>
        <w:t>substituto</w:t>
      </w:r>
      <w:proofErr w:type="spellEnd"/>
      <w:r w:rsidRPr="00AD1076">
        <w:rPr>
          <w:rFonts w:ascii="Arial" w:hAnsi="Arial" w:cs="Arial"/>
          <w:color w:val="000000" w:themeColor="text1"/>
        </w:rPr>
        <w:t xml:space="preserve"> </w:t>
      </w:r>
      <w:proofErr w:type="spellStart"/>
      <w:r w:rsidRPr="00AD1076">
        <w:rPr>
          <w:rFonts w:ascii="Arial" w:hAnsi="Arial" w:cs="Arial"/>
          <w:color w:val="000000" w:themeColor="text1"/>
        </w:rPr>
        <w:t>nos</w:t>
      </w:r>
      <w:proofErr w:type="spellEnd"/>
      <w:r w:rsidRPr="00AD1076">
        <w:rPr>
          <w:rFonts w:ascii="Arial" w:hAnsi="Arial" w:cs="Arial"/>
          <w:color w:val="000000" w:themeColor="text1"/>
        </w:rPr>
        <w:t xml:space="preserve"> </w:t>
      </w:r>
      <w:proofErr w:type="spellStart"/>
      <w:r w:rsidRPr="00AD1076">
        <w:rPr>
          <w:rFonts w:ascii="Arial" w:hAnsi="Arial" w:cs="Arial"/>
          <w:color w:val="000000" w:themeColor="text1"/>
        </w:rPr>
        <w:t>primeiros</w:t>
      </w:r>
      <w:proofErr w:type="spellEnd"/>
      <w:r w:rsidRPr="00AD1076">
        <w:rPr>
          <w:rFonts w:ascii="Arial" w:hAnsi="Arial" w:cs="Arial"/>
          <w:color w:val="000000" w:themeColor="text1"/>
        </w:rPr>
        <w:t xml:space="preserve"> 15 </w:t>
      </w:r>
      <w:proofErr w:type="spellStart"/>
      <w:r w:rsidRPr="00AD1076">
        <w:rPr>
          <w:rFonts w:ascii="Arial" w:hAnsi="Arial" w:cs="Arial"/>
          <w:color w:val="000000" w:themeColor="text1"/>
        </w:rPr>
        <w:t>dias</w:t>
      </w:r>
      <w:proofErr w:type="spellEnd"/>
      <w:r w:rsidRPr="00AD1076">
        <w:rPr>
          <w:rFonts w:ascii="Arial" w:hAnsi="Arial" w:cs="Arial"/>
          <w:color w:val="000000" w:themeColor="text1"/>
        </w:rPr>
        <w:t xml:space="preserve"> de </w:t>
      </w:r>
      <w:proofErr w:type="spellStart"/>
      <w:r w:rsidRPr="00AD1076">
        <w:rPr>
          <w:rFonts w:ascii="Arial" w:hAnsi="Arial" w:cs="Arial"/>
          <w:color w:val="000000" w:themeColor="text1"/>
        </w:rPr>
        <w:t>afastamento</w:t>
      </w:r>
      <w:proofErr w:type="spellEnd"/>
      <w:r w:rsidRPr="00AD1076">
        <w:rPr>
          <w:rFonts w:ascii="Arial" w:hAnsi="Arial" w:cs="Arial"/>
          <w:color w:val="000000" w:themeColor="text1"/>
        </w:rPr>
        <w:t xml:space="preserve"> </w:t>
      </w:r>
      <w:proofErr w:type="spellStart"/>
      <w:r w:rsidRPr="00AD1076">
        <w:rPr>
          <w:rFonts w:ascii="Arial" w:hAnsi="Arial" w:cs="Arial"/>
          <w:color w:val="000000" w:themeColor="text1"/>
        </w:rPr>
        <w:t>por</w:t>
      </w:r>
      <w:proofErr w:type="spellEnd"/>
      <w:r w:rsidRPr="00AD1076">
        <w:rPr>
          <w:rFonts w:ascii="Arial" w:hAnsi="Arial" w:cs="Arial"/>
          <w:color w:val="000000" w:themeColor="text1"/>
        </w:rPr>
        <w:t xml:space="preserve"> </w:t>
      </w:r>
      <w:proofErr w:type="spellStart"/>
      <w:r w:rsidRPr="00AD1076">
        <w:rPr>
          <w:rFonts w:ascii="Arial" w:hAnsi="Arial" w:cs="Arial"/>
          <w:color w:val="000000" w:themeColor="text1"/>
        </w:rPr>
        <w:t>motivo</w:t>
      </w:r>
      <w:proofErr w:type="spellEnd"/>
      <w:r w:rsidRPr="00AD1076">
        <w:rPr>
          <w:rFonts w:ascii="Arial" w:hAnsi="Arial" w:cs="Arial"/>
          <w:color w:val="000000" w:themeColor="text1"/>
        </w:rPr>
        <w:t xml:space="preserve"> de </w:t>
      </w:r>
      <w:proofErr w:type="spellStart"/>
      <w:r w:rsidRPr="00AD1076">
        <w:rPr>
          <w:rFonts w:ascii="Arial" w:hAnsi="Arial" w:cs="Arial"/>
          <w:color w:val="000000" w:themeColor="text1"/>
        </w:rPr>
        <w:t>doença</w:t>
      </w:r>
      <w:proofErr w:type="spellEnd"/>
      <w:r w:rsidRPr="00AD1076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AD1076">
        <w:rPr>
          <w:rFonts w:ascii="Arial" w:hAnsi="Arial" w:cs="Arial"/>
          <w:color w:val="000000" w:themeColor="text1"/>
        </w:rPr>
        <w:t>cujo</w:t>
      </w:r>
      <w:proofErr w:type="spellEnd"/>
      <w:r w:rsidRPr="00AD1076">
        <w:rPr>
          <w:rFonts w:ascii="Arial" w:hAnsi="Arial" w:cs="Arial"/>
          <w:color w:val="000000" w:themeColor="text1"/>
        </w:rPr>
        <w:t xml:space="preserve"> </w:t>
      </w:r>
      <w:proofErr w:type="spellStart"/>
      <w:r w:rsidRPr="00AD1076">
        <w:rPr>
          <w:rFonts w:ascii="Arial" w:hAnsi="Arial" w:cs="Arial"/>
          <w:color w:val="000000" w:themeColor="text1"/>
        </w:rPr>
        <w:t>ônus</w:t>
      </w:r>
      <w:proofErr w:type="spellEnd"/>
      <w:r w:rsidRPr="00AD1076">
        <w:rPr>
          <w:rFonts w:ascii="Arial" w:hAnsi="Arial" w:cs="Arial"/>
          <w:color w:val="000000" w:themeColor="text1"/>
        </w:rPr>
        <w:t xml:space="preserve"> é da empresa</w:t>
      </w:r>
      <w:r w:rsidR="009C362A">
        <w:rPr>
          <w:rFonts w:ascii="Arial" w:hAnsi="Arial" w:cs="Arial"/>
          <w:color w:val="000000" w:themeColor="text1"/>
        </w:rPr>
        <w:t>.</w:t>
      </w:r>
    </w:p>
    <w:p w14:paraId="4B86A39A" w14:textId="1484EC58" w:rsidR="00477661" w:rsidRPr="00D1494B" w:rsidRDefault="00477661" w:rsidP="00AD1076">
      <w:pPr>
        <w:numPr>
          <w:ilvl w:val="0"/>
          <w:numId w:val="15"/>
        </w:numPr>
        <w:tabs>
          <w:tab w:val="num" w:pos="720"/>
          <w:tab w:val="left" w:pos="1134"/>
        </w:tabs>
        <w:spacing w:after="0"/>
        <w:ind w:left="709" w:firstLine="0"/>
        <w:jc w:val="both"/>
        <w:rPr>
          <w:rFonts w:ascii="Arial" w:hAnsi="Arial" w:cs="Arial"/>
          <w:color w:val="000000" w:themeColor="text1"/>
          <w:lang w:val="pt-BR"/>
        </w:rPr>
      </w:pPr>
      <w:r w:rsidRPr="00D1494B">
        <w:rPr>
          <w:rFonts w:ascii="Arial" w:hAnsi="Arial" w:cs="Arial"/>
          <w:b/>
          <w:bCs/>
          <w:color w:val="000000" w:themeColor="text1"/>
          <w:lang w:val="pt-BR"/>
        </w:rPr>
        <w:t>Fundamentação</w:t>
      </w:r>
      <w:r w:rsidRPr="00AD1076">
        <w:rPr>
          <w:rFonts w:ascii="Arial" w:hAnsi="Arial" w:cs="Arial"/>
          <w:b/>
          <w:bCs/>
          <w:color w:val="000000" w:themeColor="text1"/>
          <w:lang w:val="pt-BR"/>
        </w:rPr>
        <w:t xml:space="preserve"> legal</w:t>
      </w:r>
      <w:r w:rsidRPr="00D1494B">
        <w:rPr>
          <w:rFonts w:ascii="Arial" w:hAnsi="Arial" w:cs="Arial"/>
          <w:b/>
          <w:bCs/>
          <w:color w:val="000000" w:themeColor="text1"/>
          <w:lang w:val="pt-BR"/>
        </w:rPr>
        <w:t>:</w:t>
      </w:r>
      <w:r w:rsidRPr="00D1494B">
        <w:rPr>
          <w:rFonts w:ascii="Arial" w:hAnsi="Arial" w:cs="Arial"/>
          <w:color w:val="000000" w:themeColor="text1"/>
          <w:lang w:val="pt-BR"/>
        </w:rPr>
        <w:t xml:space="preserve"> Art. 131, III, Art. 476 da CLT, Lei n. 605/49, Decreto n. 27.048/49. O percentual reflete a estimativa de 5</w:t>
      </w:r>
      <w:r w:rsidR="000220AE">
        <w:rPr>
          <w:rFonts w:ascii="Arial" w:hAnsi="Arial" w:cs="Arial"/>
          <w:color w:val="000000" w:themeColor="text1"/>
          <w:lang w:val="pt-BR"/>
        </w:rPr>
        <w:t xml:space="preserve"> </w:t>
      </w:r>
      <w:r w:rsidRPr="00D1494B">
        <w:rPr>
          <w:rFonts w:ascii="Arial" w:hAnsi="Arial" w:cs="Arial"/>
          <w:color w:val="000000" w:themeColor="text1"/>
          <w:lang w:val="pt-BR"/>
        </w:rPr>
        <w:t>dias de licença por ano (custo do empregador). Baseado no ACÓRDÃO TCU nº 6.771/2009 – PRIMEIRA CÂMARA.</w:t>
      </w:r>
    </w:p>
    <w:p w14:paraId="0339EDEE" w14:textId="0D5002C3" w:rsidR="00D1494B" w:rsidRDefault="00D1494B" w:rsidP="00AD1076">
      <w:pPr>
        <w:numPr>
          <w:ilvl w:val="0"/>
          <w:numId w:val="15"/>
        </w:numPr>
        <w:tabs>
          <w:tab w:val="num" w:pos="720"/>
          <w:tab w:val="left" w:pos="1134"/>
        </w:tabs>
        <w:spacing w:after="0"/>
        <w:ind w:left="0" w:firstLine="709"/>
        <w:jc w:val="both"/>
        <w:rPr>
          <w:rFonts w:ascii="Arial" w:hAnsi="Arial" w:cs="Arial"/>
          <w:color w:val="000000" w:themeColor="text1"/>
          <w:lang w:val="pt-BR"/>
        </w:rPr>
      </w:pPr>
      <w:r w:rsidRPr="00D1494B">
        <w:rPr>
          <w:rFonts w:ascii="Arial" w:hAnsi="Arial" w:cs="Arial"/>
          <w:b/>
          <w:bCs/>
          <w:color w:val="000000" w:themeColor="text1"/>
          <w:lang w:val="pt-BR"/>
        </w:rPr>
        <w:t>Percentual:</w:t>
      </w:r>
      <w:r w:rsidRPr="00D1494B">
        <w:rPr>
          <w:rFonts w:ascii="Arial" w:hAnsi="Arial" w:cs="Arial"/>
          <w:color w:val="000000" w:themeColor="text1"/>
          <w:lang w:val="pt-BR"/>
        </w:rPr>
        <w:t xml:space="preserve"> 1,39%</w:t>
      </w:r>
    </w:p>
    <w:p w14:paraId="3A74157F" w14:textId="18DFD18C" w:rsidR="000220AE" w:rsidRDefault="000220AE" w:rsidP="00AD1076">
      <w:pPr>
        <w:numPr>
          <w:ilvl w:val="0"/>
          <w:numId w:val="15"/>
        </w:numPr>
        <w:tabs>
          <w:tab w:val="num" w:pos="720"/>
          <w:tab w:val="left" w:pos="1134"/>
        </w:tabs>
        <w:spacing w:after="0"/>
        <w:ind w:left="0" w:firstLine="709"/>
        <w:jc w:val="both"/>
        <w:rPr>
          <w:rFonts w:ascii="Arial" w:hAnsi="Arial" w:cs="Arial"/>
          <w:color w:val="000000" w:themeColor="text1"/>
          <w:lang w:val="pt-BR"/>
        </w:rPr>
      </w:pPr>
      <w:r>
        <w:rPr>
          <w:rFonts w:ascii="Arial" w:hAnsi="Arial" w:cs="Arial"/>
          <w:b/>
          <w:bCs/>
          <w:color w:val="000000" w:themeColor="text1"/>
          <w:lang w:val="pt-BR"/>
        </w:rPr>
        <w:t>Fórmula:</w:t>
      </w:r>
      <w:r>
        <w:rPr>
          <w:rFonts w:ascii="Arial" w:hAnsi="Arial" w:cs="Arial"/>
          <w:color w:val="000000" w:themeColor="text1"/>
          <w:lang w:val="pt-BR"/>
        </w:rPr>
        <w:t xml:space="preserve"> ((5/30)/12) x 100 = 1,39%</w:t>
      </w:r>
    </w:p>
    <w:p w14:paraId="79FCCD39" w14:textId="77777777" w:rsidR="000220AE" w:rsidRDefault="000220AE" w:rsidP="000220AE">
      <w:pPr>
        <w:tabs>
          <w:tab w:val="left" w:pos="1134"/>
        </w:tabs>
        <w:spacing w:after="0"/>
        <w:ind w:left="709"/>
        <w:jc w:val="both"/>
        <w:rPr>
          <w:rFonts w:ascii="Arial" w:hAnsi="Arial" w:cs="Arial"/>
          <w:color w:val="000000" w:themeColor="text1"/>
          <w:lang w:val="pt-BR"/>
        </w:rPr>
      </w:pPr>
    </w:p>
    <w:p w14:paraId="03988AB1" w14:textId="77777777" w:rsidR="000220AE" w:rsidRPr="000C3915" w:rsidRDefault="000220AE" w:rsidP="000220AE">
      <w:pPr>
        <w:ind w:left="709" w:firstLine="284"/>
        <w:rPr>
          <w:rFonts w:ascii="Arial" w:hAnsi="Arial" w:cs="Arial"/>
          <w:lang w:val="pt-BR"/>
        </w:rPr>
      </w:pPr>
      <w:r w:rsidRPr="000C3915">
        <w:rPr>
          <w:rFonts w:ascii="Arial" w:hAnsi="Arial" w:cs="Arial"/>
          <w:lang w:val="pt-BR"/>
        </w:rPr>
        <w:t xml:space="preserve">Sendo: </w:t>
      </w:r>
    </w:p>
    <w:p w14:paraId="0E0D47ED" w14:textId="4A6BAF83" w:rsidR="000220AE" w:rsidRPr="00685E16" w:rsidRDefault="000220AE" w:rsidP="00685E16">
      <w:pPr>
        <w:pStyle w:val="PargrafodaLista"/>
        <w:numPr>
          <w:ilvl w:val="0"/>
          <w:numId w:val="28"/>
        </w:numPr>
        <w:ind w:left="1134" w:firstLine="0"/>
        <w:jc w:val="both"/>
        <w:rPr>
          <w:rFonts w:ascii="Arial" w:hAnsi="Arial" w:cs="Arial"/>
          <w:lang w:val="pt-BR"/>
        </w:rPr>
      </w:pPr>
      <w:r w:rsidRPr="00685E16">
        <w:rPr>
          <w:rFonts w:ascii="Arial" w:hAnsi="Arial" w:cs="Arial"/>
          <w:b/>
          <w:bCs/>
          <w:lang w:val="pt-BR"/>
        </w:rPr>
        <w:t xml:space="preserve">5 </w:t>
      </w:r>
      <w:r w:rsidRPr="00685E16">
        <w:rPr>
          <w:rFonts w:ascii="Arial" w:hAnsi="Arial" w:cs="Arial"/>
          <w:lang w:val="pt-BR"/>
        </w:rPr>
        <w:t xml:space="preserve"> → </w:t>
      </w:r>
      <w:r w:rsidR="00685E16" w:rsidRPr="00685E16">
        <w:rPr>
          <w:rFonts w:ascii="Arial" w:hAnsi="Arial" w:cs="Arial"/>
          <w:lang w:val="pt-BR"/>
        </w:rPr>
        <w:t xml:space="preserve"> </w:t>
      </w:r>
      <w:r w:rsidRPr="00685E16">
        <w:rPr>
          <w:rFonts w:ascii="Arial" w:hAnsi="Arial" w:cs="Arial"/>
          <w:lang w:val="pt-BR"/>
        </w:rPr>
        <w:t xml:space="preserve">estimativas  médias de ausências legais </w:t>
      </w:r>
      <w:r w:rsidR="00685E16" w:rsidRPr="00685E16">
        <w:rPr>
          <w:rFonts w:ascii="Arial" w:hAnsi="Arial" w:cs="Arial"/>
          <w:lang w:val="pt-BR"/>
        </w:rPr>
        <w:t>segundo estatísticos do IBGE, em média cada trabalhador tem 5 faltas justificadas anuais</w:t>
      </w:r>
      <w:r w:rsidR="00685E16">
        <w:rPr>
          <w:rFonts w:ascii="Arial" w:hAnsi="Arial" w:cs="Arial"/>
          <w:lang w:val="pt-BR"/>
        </w:rPr>
        <w:t xml:space="preserve"> m</w:t>
      </w:r>
      <w:r w:rsidR="00685E16" w:rsidRPr="00685E16">
        <w:rPr>
          <w:rFonts w:ascii="Arial" w:hAnsi="Arial" w:cs="Arial"/>
          <w:lang w:val="pt-BR"/>
        </w:rPr>
        <w:t>otivadas por algum tipo de doença;</w:t>
      </w:r>
    </w:p>
    <w:p w14:paraId="2E8D00BC" w14:textId="0F88F83B" w:rsidR="000220AE" w:rsidRDefault="00685E16" w:rsidP="000220AE">
      <w:pPr>
        <w:pStyle w:val="PargrafodaLista"/>
        <w:numPr>
          <w:ilvl w:val="0"/>
          <w:numId w:val="30"/>
        </w:numPr>
        <w:rPr>
          <w:rFonts w:ascii="Arial" w:hAnsi="Arial" w:cs="Arial"/>
          <w:lang w:val="pt-BR"/>
        </w:rPr>
      </w:pPr>
      <w:r>
        <w:rPr>
          <w:rFonts w:ascii="Arial" w:hAnsi="Arial" w:cs="Arial"/>
          <w:b/>
          <w:bCs/>
          <w:lang w:val="pt-BR"/>
        </w:rPr>
        <w:t>30</w:t>
      </w:r>
      <w:r w:rsidR="000220AE" w:rsidRPr="000C3915">
        <w:rPr>
          <w:rFonts w:ascii="Arial" w:hAnsi="Arial" w:cs="Arial"/>
          <w:lang w:val="pt-BR"/>
        </w:rPr>
        <w:t xml:space="preserve"> → </w:t>
      </w:r>
      <w:r>
        <w:rPr>
          <w:rFonts w:ascii="Arial" w:hAnsi="Arial" w:cs="Arial"/>
          <w:lang w:val="pt-BR"/>
        </w:rPr>
        <w:t xml:space="preserve">dias do </w:t>
      </w:r>
      <w:r w:rsidR="00052E81">
        <w:rPr>
          <w:rFonts w:ascii="Arial" w:hAnsi="Arial" w:cs="Arial"/>
          <w:lang w:val="pt-BR"/>
        </w:rPr>
        <w:t>mês;</w:t>
      </w:r>
    </w:p>
    <w:p w14:paraId="69DAEE9B" w14:textId="14A79B32" w:rsidR="00685E16" w:rsidRDefault="00685E16" w:rsidP="000220AE">
      <w:pPr>
        <w:pStyle w:val="PargrafodaLista"/>
        <w:numPr>
          <w:ilvl w:val="0"/>
          <w:numId w:val="30"/>
        </w:numPr>
        <w:rPr>
          <w:rFonts w:ascii="Arial" w:hAnsi="Arial" w:cs="Arial"/>
          <w:lang w:val="pt-BR"/>
        </w:rPr>
      </w:pPr>
      <w:r>
        <w:rPr>
          <w:rFonts w:ascii="Arial" w:hAnsi="Arial" w:cs="Arial"/>
          <w:b/>
          <w:bCs/>
          <w:lang w:val="pt-BR"/>
        </w:rPr>
        <w:t xml:space="preserve">12 </w:t>
      </w:r>
      <w:r w:rsidRPr="000C3915">
        <w:rPr>
          <w:rFonts w:ascii="Arial" w:hAnsi="Arial" w:cs="Arial"/>
          <w:lang w:val="pt-BR"/>
        </w:rPr>
        <w:t>→</w:t>
      </w:r>
      <w:r>
        <w:rPr>
          <w:rFonts w:ascii="Arial" w:hAnsi="Arial" w:cs="Arial"/>
          <w:lang w:val="pt-BR"/>
        </w:rPr>
        <w:t xml:space="preserve"> meses do ano</w:t>
      </w:r>
      <w:r w:rsidR="00052E81">
        <w:rPr>
          <w:rFonts w:ascii="Arial" w:hAnsi="Arial" w:cs="Arial"/>
          <w:lang w:val="pt-BR"/>
        </w:rPr>
        <w:t>;</w:t>
      </w:r>
    </w:p>
    <w:p w14:paraId="7261F841" w14:textId="77777777" w:rsidR="000220AE" w:rsidRPr="004762D8" w:rsidRDefault="000220AE" w:rsidP="000220AE">
      <w:pPr>
        <w:pStyle w:val="PargrafodaLista"/>
        <w:numPr>
          <w:ilvl w:val="0"/>
          <w:numId w:val="30"/>
        </w:numPr>
        <w:spacing w:before="100" w:beforeAutospacing="1" w:after="100" w:afterAutospacing="1"/>
        <w:rPr>
          <w:rFonts w:ascii="Arial" w:eastAsia="Times New Roman" w:hAnsi="Arial" w:cs="Arial"/>
          <w:lang w:val="pt-BR" w:eastAsia="pt-BR"/>
        </w:rPr>
      </w:pPr>
      <w:r w:rsidRPr="004762D8">
        <w:rPr>
          <w:rFonts w:ascii="Arial" w:eastAsia="Times New Roman" w:hAnsi="Arial" w:cs="Arial"/>
          <w:b/>
          <w:bCs/>
          <w:lang w:eastAsia="pt-BR"/>
        </w:rPr>
        <w:t>×100</w:t>
      </w:r>
      <w:r w:rsidRPr="004762D8">
        <w:rPr>
          <w:rFonts w:ascii="Arial" w:eastAsia="Times New Roman" w:hAnsi="Arial" w:cs="Arial"/>
          <w:lang w:eastAsia="pt-BR"/>
        </w:rPr>
        <w:t xml:space="preserve"> → </w:t>
      </w:r>
      <w:proofErr w:type="spellStart"/>
      <w:r w:rsidRPr="004762D8">
        <w:rPr>
          <w:rFonts w:ascii="Arial" w:eastAsia="Times New Roman" w:hAnsi="Arial" w:cs="Arial"/>
          <w:lang w:eastAsia="pt-BR"/>
        </w:rPr>
        <w:t>transformação</w:t>
      </w:r>
      <w:proofErr w:type="spellEnd"/>
      <w:r w:rsidRPr="004762D8">
        <w:rPr>
          <w:rFonts w:ascii="Arial" w:eastAsia="Times New Roman" w:hAnsi="Arial" w:cs="Arial"/>
          <w:lang w:eastAsia="pt-BR"/>
        </w:rPr>
        <w:t xml:space="preserve"> do </w:t>
      </w:r>
      <w:proofErr w:type="spellStart"/>
      <w:r w:rsidRPr="004762D8">
        <w:rPr>
          <w:rFonts w:ascii="Arial" w:eastAsia="Times New Roman" w:hAnsi="Arial" w:cs="Arial"/>
          <w:lang w:eastAsia="pt-BR"/>
        </w:rPr>
        <w:t>resultado</w:t>
      </w:r>
      <w:proofErr w:type="spellEnd"/>
      <w:r w:rsidRPr="004762D8">
        <w:rPr>
          <w:rFonts w:ascii="Arial" w:eastAsia="Times New Roman" w:hAnsi="Arial" w:cs="Arial"/>
          <w:lang w:eastAsia="pt-BR"/>
        </w:rPr>
        <w:t xml:space="preserve"> </w:t>
      </w:r>
      <w:proofErr w:type="spellStart"/>
      <w:r w:rsidRPr="004762D8">
        <w:rPr>
          <w:rFonts w:ascii="Arial" w:eastAsia="Times New Roman" w:hAnsi="Arial" w:cs="Arial"/>
          <w:lang w:eastAsia="pt-BR"/>
        </w:rPr>
        <w:t>em</w:t>
      </w:r>
      <w:proofErr w:type="spellEnd"/>
      <w:r w:rsidRPr="004762D8">
        <w:rPr>
          <w:rFonts w:ascii="Arial" w:eastAsia="Times New Roman" w:hAnsi="Arial" w:cs="Arial"/>
          <w:lang w:eastAsia="pt-BR"/>
        </w:rPr>
        <w:t xml:space="preserve"> percentual.</w:t>
      </w:r>
    </w:p>
    <w:p w14:paraId="5C0A9F6A" w14:textId="77777777" w:rsidR="00BF0C78" w:rsidRPr="00052E81" w:rsidRDefault="00BF0C78" w:rsidP="00BF0C78">
      <w:pPr>
        <w:spacing w:after="0"/>
        <w:jc w:val="both"/>
        <w:rPr>
          <w:rFonts w:ascii="Arial" w:hAnsi="Arial" w:cs="Arial"/>
          <w:lang w:val="pt-BR"/>
        </w:rPr>
      </w:pPr>
    </w:p>
    <w:p w14:paraId="7C318538" w14:textId="1856FBE8" w:rsidR="00D1494B" w:rsidRPr="00052E81" w:rsidRDefault="00D1494B" w:rsidP="00BF0C78">
      <w:pPr>
        <w:spacing w:after="0"/>
        <w:jc w:val="both"/>
        <w:rPr>
          <w:rFonts w:ascii="Arial" w:hAnsi="Arial" w:cs="Arial"/>
          <w:b/>
          <w:bCs/>
          <w:lang w:val="pt-BR"/>
        </w:rPr>
      </w:pPr>
      <w:r w:rsidRPr="00D1494B">
        <w:rPr>
          <w:rFonts w:ascii="Arial" w:hAnsi="Arial" w:cs="Arial"/>
          <w:b/>
          <w:bCs/>
          <w:lang w:val="pt-BR"/>
        </w:rPr>
        <w:t>F. Substituto na cobertura de Ausências por Acidente de Trabalho</w:t>
      </w:r>
    </w:p>
    <w:p w14:paraId="066DD468" w14:textId="6A6C890C" w:rsidR="003F06DF" w:rsidRPr="00685E16" w:rsidRDefault="003F06DF" w:rsidP="003F06DF">
      <w:pPr>
        <w:spacing w:after="0"/>
        <w:ind w:firstLine="709"/>
        <w:jc w:val="both"/>
        <w:rPr>
          <w:rFonts w:ascii="Arial" w:hAnsi="Arial" w:cs="Arial"/>
        </w:rPr>
      </w:pPr>
      <w:r w:rsidRPr="00685E16">
        <w:rPr>
          <w:rFonts w:ascii="Arial" w:hAnsi="Arial" w:cs="Arial"/>
        </w:rPr>
        <w:t xml:space="preserve">Provisão para </w:t>
      </w:r>
      <w:proofErr w:type="spellStart"/>
      <w:r w:rsidRPr="00685E16">
        <w:rPr>
          <w:rFonts w:ascii="Arial" w:hAnsi="Arial" w:cs="Arial"/>
        </w:rPr>
        <w:t>cobrir</w:t>
      </w:r>
      <w:proofErr w:type="spellEnd"/>
      <w:r w:rsidRPr="00685E16">
        <w:rPr>
          <w:rFonts w:ascii="Arial" w:hAnsi="Arial" w:cs="Arial"/>
        </w:rPr>
        <w:t xml:space="preserve"> o </w:t>
      </w:r>
      <w:proofErr w:type="spellStart"/>
      <w:r w:rsidRPr="00685E16">
        <w:rPr>
          <w:rFonts w:ascii="Arial" w:hAnsi="Arial" w:cs="Arial"/>
        </w:rPr>
        <w:t>custo</w:t>
      </w:r>
      <w:proofErr w:type="spellEnd"/>
      <w:r w:rsidRPr="00685E16">
        <w:rPr>
          <w:rFonts w:ascii="Arial" w:hAnsi="Arial" w:cs="Arial"/>
        </w:rPr>
        <w:t xml:space="preserve"> do </w:t>
      </w:r>
      <w:proofErr w:type="spellStart"/>
      <w:r w:rsidRPr="00685E16">
        <w:rPr>
          <w:rFonts w:ascii="Arial" w:hAnsi="Arial" w:cs="Arial"/>
        </w:rPr>
        <w:t>substituto</w:t>
      </w:r>
      <w:proofErr w:type="spellEnd"/>
      <w:r w:rsidRPr="00685E16">
        <w:rPr>
          <w:rFonts w:ascii="Arial" w:hAnsi="Arial" w:cs="Arial"/>
        </w:rPr>
        <w:t xml:space="preserve"> </w:t>
      </w:r>
      <w:proofErr w:type="spellStart"/>
      <w:r w:rsidRPr="00685E16">
        <w:rPr>
          <w:rFonts w:ascii="Arial" w:hAnsi="Arial" w:cs="Arial"/>
        </w:rPr>
        <w:t>durante</w:t>
      </w:r>
      <w:proofErr w:type="spellEnd"/>
      <w:r w:rsidRPr="00685E16">
        <w:rPr>
          <w:rFonts w:ascii="Arial" w:hAnsi="Arial" w:cs="Arial"/>
        </w:rPr>
        <w:t xml:space="preserve"> </w:t>
      </w:r>
      <w:proofErr w:type="spellStart"/>
      <w:r w:rsidRPr="00685E16">
        <w:rPr>
          <w:rFonts w:ascii="Arial" w:hAnsi="Arial" w:cs="Arial"/>
        </w:rPr>
        <w:t>os</w:t>
      </w:r>
      <w:proofErr w:type="spellEnd"/>
      <w:r w:rsidRPr="00685E16">
        <w:rPr>
          <w:rFonts w:ascii="Arial" w:hAnsi="Arial" w:cs="Arial"/>
        </w:rPr>
        <w:t xml:space="preserve"> </w:t>
      </w:r>
      <w:proofErr w:type="spellStart"/>
      <w:r w:rsidRPr="00685E16">
        <w:rPr>
          <w:rFonts w:ascii="Arial" w:hAnsi="Arial" w:cs="Arial"/>
        </w:rPr>
        <w:t>primeiros</w:t>
      </w:r>
      <w:proofErr w:type="spellEnd"/>
      <w:r w:rsidRPr="00685E16">
        <w:rPr>
          <w:rFonts w:ascii="Arial" w:hAnsi="Arial" w:cs="Arial"/>
        </w:rPr>
        <w:t xml:space="preserve"> 15 </w:t>
      </w:r>
      <w:proofErr w:type="spellStart"/>
      <w:r w:rsidRPr="00685E16">
        <w:rPr>
          <w:rFonts w:ascii="Arial" w:hAnsi="Arial" w:cs="Arial"/>
        </w:rPr>
        <w:t>dias</w:t>
      </w:r>
      <w:proofErr w:type="spellEnd"/>
      <w:r w:rsidRPr="00685E16">
        <w:rPr>
          <w:rFonts w:ascii="Arial" w:hAnsi="Arial" w:cs="Arial"/>
        </w:rPr>
        <w:t xml:space="preserve"> de </w:t>
      </w:r>
      <w:proofErr w:type="spellStart"/>
      <w:r w:rsidRPr="00685E16">
        <w:rPr>
          <w:rFonts w:ascii="Arial" w:hAnsi="Arial" w:cs="Arial"/>
        </w:rPr>
        <w:t>afastamento</w:t>
      </w:r>
      <w:proofErr w:type="spellEnd"/>
      <w:r w:rsidRPr="00685E16">
        <w:rPr>
          <w:rFonts w:ascii="Arial" w:hAnsi="Arial" w:cs="Arial"/>
        </w:rPr>
        <w:t xml:space="preserve"> do titular </w:t>
      </w:r>
      <w:proofErr w:type="spellStart"/>
      <w:r w:rsidRPr="00685E16">
        <w:rPr>
          <w:rFonts w:ascii="Arial" w:hAnsi="Arial" w:cs="Arial"/>
        </w:rPr>
        <w:t>por</w:t>
      </w:r>
      <w:proofErr w:type="spellEnd"/>
      <w:r w:rsidRPr="00685E16">
        <w:rPr>
          <w:rFonts w:ascii="Arial" w:hAnsi="Arial" w:cs="Arial"/>
        </w:rPr>
        <w:t xml:space="preserve"> </w:t>
      </w:r>
      <w:proofErr w:type="spellStart"/>
      <w:r w:rsidRPr="00685E16">
        <w:rPr>
          <w:rFonts w:ascii="Arial" w:hAnsi="Arial" w:cs="Arial"/>
        </w:rPr>
        <w:t>acidente</w:t>
      </w:r>
      <w:proofErr w:type="spellEnd"/>
      <w:r w:rsidRPr="00685E16">
        <w:rPr>
          <w:rFonts w:ascii="Arial" w:hAnsi="Arial" w:cs="Arial"/>
        </w:rPr>
        <w:t xml:space="preserve"> de </w:t>
      </w:r>
      <w:proofErr w:type="spellStart"/>
      <w:r w:rsidRPr="00685E16">
        <w:rPr>
          <w:rFonts w:ascii="Arial" w:hAnsi="Arial" w:cs="Arial"/>
        </w:rPr>
        <w:t>trabalho</w:t>
      </w:r>
      <w:proofErr w:type="spellEnd"/>
      <w:r w:rsidRPr="00685E16">
        <w:rPr>
          <w:rFonts w:ascii="Arial" w:hAnsi="Arial" w:cs="Arial"/>
        </w:rPr>
        <w:t xml:space="preserve">, </w:t>
      </w:r>
      <w:proofErr w:type="spellStart"/>
      <w:r w:rsidRPr="00685E16">
        <w:rPr>
          <w:rFonts w:ascii="Arial" w:hAnsi="Arial" w:cs="Arial"/>
        </w:rPr>
        <w:t>cujo</w:t>
      </w:r>
      <w:proofErr w:type="spellEnd"/>
      <w:r w:rsidRPr="00685E16">
        <w:rPr>
          <w:rFonts w:ascii="Arial" w:hAnsi="Arial" w:cs="Arial"/>
        </w:rPr>
        <w:t xml:space="preserve"> </w:t>
      </w:r>
      <w:proofErr w:type="spellStart"/>
      <w:r w:rsidRPr="00685E16">
        <w:rPr>
          <w:rFonts w:ascii="Arial" w:hAnsi="Arial" w:cs="Arial"/>
        </w:rPr>
        <w:t>ônus</w:t>
      </w:r>
      <w:proofErr w:type="spellEnd"/>
      <w:r w:rsidRPr="00685E16">
        <w:rPr>
          <w:rFonts w:ascii="Arial" w:hAnsi="Arial" w:cs="Arial"/>
        </w:rPr>
        <w:t xml:space="preserve"> é da </w:t>
      </w:r>
      <w:proofErr w:type="spellStart"/>
      <w:r w:rsidRPr="00685E16">
        <w:rPr>
          <w:rFonts w:ascii="Arial" w:hAnsi="Arial" w:cs="Arial"/>
        </w:rPr>
        <w:t>empresa</w:t>
      </w:r>
      <w:proofErr w:type="spellEnd"/>
      <w:r w:rsidRPr="00685E16">
        <w:rPr>
          <w:rFonts w:ascii="Arial" w:hAnsi="Arial" w:cs="Arial"/>
        </w:rPr>
        <w:t>.</w:t>
      </w:r>
    </w:p>
    <w:p w14:paraId="4350FE46" w14:textId="53A8D55F" w:rsidR="00685E16" w:rsidRPr="00D1494B" w:rsidRDefault="00685E16" w:rsidP="00685E16">
      <w:pPr>
        <w:numPr>
          <w:ilvl w:val="0"/>
          <w:numId w:val="18"/>
        </w:numPr>
        <w:tabs>
          <w:tab w:val="left" w:pos="1134"/>
        </w:tabs>
        <w:spacing w:after="0"/>
        <w:ind w:left="709" w:firstLine="0"/>
        <w:jc w:val="both"/>
        <w:rPr>
          <w:rFonts w:ascii="Arial" w:hAnsi="Arial" w:cs="Arial"/>
          <w:lang w:val="pt-BR"/>
        </w:rPr>
      </w:pPr>
      <w:r w:rsidRPr="00D1494B">
        <w:rPr>
          <w:rFonts w:ascii="Arial" w:hAnsi="Arial" w:cs="Arial"/>
          <w:b/>
          <w:bCs/>
          <w:lang w:val="pt-BR"/>
        </w:rPr>
        <w:t>Fundamentação</w:t>
      </w:r>
      <w:r w:rsidRPr="00685E16">
        <w:rPr>
          <w:rFonts w:ascii="Arial" w:hAnsi="Arial" w:cs="Arial"/>
          <w:b/>
          <w:bCs/>
          <w:lang w:val="pt-BR"/>
        </w:rPr>
        <w:t xml:space="preserve"> legal</w:t>
      </w:r>
      <w:r w:rsidRPr="00D1494B">
        <w:rPr>
          <w:rFonts w:ascii="Arial" w:hAnsi="Arial" w:cs="Arial"/>
          <w:b/>
          <w:bCs/>
          <w:lang w:val="pt-BR"/>
        </w:rPr>
        <w:t>:</w:t>
      </w:r>
      <w:r w:rsidRPr="00D1494B">
        <w:rPr>
          <w:rFonts w:ascii="Arial" w:hAnsi="Arial" w:cs="Arial"/>
          <w:lang w:val="pt-BR"/>
        </w:rPr>
        <w:t xml:space="preserve"> Art. 27 do Dec. 89.312/84 e Art. 131 da CLT. Baseado na estimativa de 1 licença de 30 dias por ano para 0,78% dos empregados, conforme ACÓRDÃO TCU nº 6.771/2009 – PRIMEIRA CÂMARA.</w:t>
      </w:r>
    </w:p>
    <w:p w14:paraId="12D0AB95" w14:textId="43F8164E" w:rsidR="00D1494B" w:rsidRDefault="00D1494B" w:rsidP="00685E16">
      <w:pPr>
        <w:numPr>
          <w:ilvl w:val="0"/>
          <w:numId w:val="18"/>
        </w:numPr>
        <w:tabs>
          <w:tab w:val="left" w:pos="1134"/>
        </w:tabs>
        <w:spacing w:after="0"/>
        <w:ind w:left="709" w:firstLine="0"/>
        <w:jc w:val="both"/>
        <w:rPr>
          <w:rFonts w:ascii="Arial" w:hAnsi="Arial" w:cs="Arial"/>
          <w:lang w:val="pt-BR"/>
        </w:rPr>
      </w:pPr>
      <w:r w:rsidRPr="00D1494B">
        <w:rPr>
          <w:rFonts w:ascii="Arial" w:hAnsi="Arial" w:cs="Arial"/>
          <w:b/>
          <w:bCs/>
          <w:lang w:val="pt-BR"/>
        </w:rPr>
        <w:t>Percentual:</w:t>
      </w:r>
      <w:r w:rsidRPr="00D1494B">
        <w:rPr>
          <w:rFonts w:ascii="Arial" w:hAnsi="Arial" w:cs="Arial"/>
          <w:lang w:val="pt-BR"/>
        </w:rPr>
        <w:t xml:space="preserve"> 0,03</w:t>
      </w:r>
      <w:r w:rsidR="00685E16" w:rsidRPr="00685E16">
        <w:rPr>
          <w:rFonts w:ascii="Arial" w:hAnsi="Arial" w:cs="Arial"/>
          <w:lang w:val="pt-BR"/>
        </w:rPr>
        <w:t>%</w:t>
      </w:r>
      <w:r w:rsidRPr="00D1494B">
        <w:rPr>
          <w:rFonts w:ascii="Arial" w:hAnsi="Arial" w:cs="Arial"/>
          <w:lang w:val="pt-BR"/>
        </w:rPr>
        <w:t>.</w:t>
      </w:r>
    </w:p>
    <w:p w14:paraId="37FD1544" w14:textId="636DF981" w:rsidR="00052E81" w:rsidRPr="00D1494B" w:rsidRDefault="00052E81" w:rsidP="00685E16">
      <w:pPr>
        <w:numPr>
          <w:ilvl w:val="0"/>
          <w:numId w:val="18"/>
        </w:numPr>
        <w:tabs>
          <w:tab w:val="left" w:pos="1134"/>
        </w:tabs>
        <w:spacing w:after="0"/>
        <w:ind w:left="709" w:firstLine="0"/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  <w:b/>
          <w:bCs/>
          <w:lang w:val="pt-BR"/>
        </w:rPr>
        <w:t>Fórmula:</w:t>
      </w:r>
      <w:r>
        <w:rPr>
          <w:rFonts w:ascii="Arial" w:hAnsi="Arial" w:cs="Arial"/>
          <w:lang w:val="pt-BR"/>
        </w:rPr>
        <w:t xml:space="preserve"> (((15/30) / 12) x 0,0078 x 100 = 0,03%</w:t>
      </w:r>
    </w:p>
    <w:p w14:paraId="75182BE8" w14:textId="77777777" w:rsidR="00BF0C78" w:rsidRDefault="00BF0C78" w:rsidP="00BF0C78">
      <w:pPr>
        <w:spacing w:after="0"/>
        <w:jc w:val="both"/>
        <w:rPr>
          <w:rFonts w:ascii="Arial" w:hAnsi="Arial" w:cs="Arial"/>
          <w:b/>
          <w:bCs/>
          <w:color w:val="EE0000"/>
          <w:lang w:val="pt-BR"/>
        </w:rPr>
      </w:pPr>
    </w:p>
    <w:p w14:paraId="6ED6E9A2" w14:textId="77777777" w:rsidR="00052E81" w:rsidRPr="000C3915" w:rsidRDefault="00052E81" w:rsidP="00052E81">
      <w:pPr>
        <w:ind w:left="709" w:firstLine="284"/>
        <w:rPr>
          <w:rFonts w:ascii="Arial" w:hAnsi="Arial" w:cs="Arial"/>
          <w:lang w:val="pt-BR"/>
        </w:rPr>
      </w:pPr>
      <w:r w:rsidRPr="000C3915">
        <w:rPr>
          <w:rFonts w:ascii="Arial" w:hAnsi="Arial" w:cs="Arial"/>
          <w:lang w:val="pt-BR"/>
        </w:rPr>
        <w:t xml:space="preserve">Sendo: </w:t>
      </w:r>
    </w:p>
    <w:p w14:paraId="45CDE78F" w14:textId="53BA8201" w:rsidR="00052E81" w:rsidRPr="0046787A" w:rsidRDefault="00052E81" w:rsidP="0046787A">
      <w:pPr>
        <w:pStyle w:val="PargrafodaLista"/>
        <w:numPr>
          <w:ilvl w:val="0"/>
          <w:numId w:val="30"/>
        </w:numPr>
        <w:rPr>
          <w:rFonts w:ascii="Arial" w:hAnsi="Arial" w:cs="Arial"/>
          <w:lang w:val="pt-BR"/>
        </w:rPr>
      </w:pPr>
      <w:r>
        <w:rPr>
          <w:rFonts w:ascii="Arial" w:hAnsi="Arial" w:cs="Arial"/>
          <w:b/>
          <w:bCs/>
          <w:lang w:val="pt-BR"/>
        </w:rPr>
        <w:t>1</w:t>
      </w:r>
      <w:r w:rsidRPr="00685E16">
        <w:rPr>
          <w:rFonts w:ascii="Arial" w:hAnsi="Arial" w:cs="Arial"/>
          <w:b/>
          <w:bCs/>
          <w:lang w:val="pt-BR"/>
        </w:rPr>
        <w:t xml:space="preserve">5 </w:t>
      </w:r>
      <w:r w:rsidRPr="0046787A">
        <w:rPr>
          <w:rFonts w:ascii="Arial" w:hAnsi="Arial" w:cs="Arial"/>
          <w:b/>
          <w:bCs/>
          <w:lang w:val="pt-BR"/>
        </w:rPr>
        <w:t xml:space="preserve"> →  </w:t>
      </w:r>
      <w:r w:rsidRPr="0046787A">
        <w:rPr>
          <w:rFonts w:ascii="Arial" w:hAnsi="Arial" w:cs="Arial"/>
          <w:lang w:val="pt-BR"/>
        </w:rPr>
        <w:t>dias de afastamento por acidente de trabalho;</w:t>
      </w:r>
    </w:p>
    <w:p w14:paraId="07392E99" w14:textId="4C3E23EB" w:rsidR="00052E81" w:rsidRDefault="00052E81" w:rsidP="00052E81">
      <w:pPr>
        <w:pStyle w:val="PargrafodaLista"/>
        <w:numPr>
          <w:ilvl w:val="0"/>
          <w:numId w:val="30"/>
        </w:numPr>
        <w:rPr>
          <w:rFonts w:ascii="Arial" w:hAnsi="Arial" w:cs="Arial"/>
          <w:lang w:val="pt-BR"/>
        </w:rPr>
      </w:pPr>
      <w:r>
        <w:rPr>
          <w:rFonts w:ascii="Arial" w:hAnsi="Arial" w:cs="Arial"/>
          <w:b/>
          <w:bCs/>
          <w:lang w:val="pt-BR"/>
        </w:rPr>
        <w:t>30</w:t>
      </w:r>
      <w:r w:rsidRPr="000C3915">
        <w:rPr>
          <w:rFonts w:ascii="Arial" w:hAnsi="Arial" w:cs="Arial"/>
          <w:lang w:val="pt-BR"/>
        </w:rPr>
        <w:t xml:space="preserve"> → </w:t>
      </w:r>
      <w:r>
        <w:rPr>
          <w:rFonts w:ascii="Arial" w:hAnsi="Arial" w:cs="Arial"/>
          <w:lang w:val="pt-BR"/>
        </w:rPr>
        <w:t>dias do mês;</w:t>
      </w:r>
    </w:p>
    <w:p w14:paraId="37BD484C" w14:textId="06F4D194" w:rsidR="00052E81" w:rsidRDefault="00052E81" w:rsidP="00052E81">
      <w:pPr>
        <w:pStyle w:val="PargrafodaLista"/>
        <w:numPr>
          <w:ilvl w:val="0"/>
          <w:numId w:val="30"/>
        </w:numPr>
        <w:rPr>
          <w:rFonts w:ascii="Arial" w:hAnsi="Arial" w:cs="Arial"/>
          <w:lang w:val="pt-BR"/>
        </w:rPr>
      </w:pPr>
      <w:r>
        <w:rPr>
          <w:rFonts w:ascii="Arial" w:hAnsi="Arial" w:cs="Arial"/>
          <w:b/>
          <w:bCs/>
          <w:lang w:val="pt-BR"/>
        </w:rPr>
        <w:t xml:space="preserve">12 </w:t>
      </w:r>
      <w:r w:rsidRPr="000C3915">
        <w:rPr>
          <w:rFonts w:ascii="Arial" w:hAnsi="Arial" w:cs="Arial"/>
          <w:lang w:val="pt-BR"/>
        </w:rPr>
        <w:t>→</w:t>
      </w:r>
      <w:r>
        <w:rPr>
          <w:rFonts w:ascii="Arial" w:hAnsi="Arial" w:cs="Arial"/>
          <w:lang w:val="pt-BR"/>
        </w:rPr>
        <w:t xml:space="preserve"> meses do ano;</w:t>
      </w:r>
    </w:p>
    <w:p w14:paraId="4A81519B" w14:textId="5173EAF6" w:rsidR="00052E81" w:rsidRDefault="00052E81" w:rsidP="00052E81">
      <w:pPr>
        <w:pStyle w:val="PargrafodaLista"/>
        <w:numPr>
          <w:ilvl w:val="0"/>
          <w:numId w:val="30"/>
        </w:numPr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  <w:b/>
          <w:bCs/>
          <w:lang w:val="pt-BR"/>
        </w:rPr>
        <w:t xml:space="preserve">0,0078 </w:t>
      </w:r>
      <w:r w:rsidRPr="000C3915">
        <w:rPr>
          <w:rFonts w:ascii="Arial" w:hAnsi="Arial" w:cs="Arial"/>
          <w:lang w:val="pt-BR"/>
        </w:rPr>
        <w:t>→</w:t>
      </w:r>
      <w:r>
        <w:rPr>
          <w:rFonts w:ascii="Arial" w:hAnsi="Arial" w:cs="Arial"/>
          <w:lang w:val="pt-BR"/>
        </w:rPr>
        <w:t xml:space="preserve"> </w:t>
      </w:r>
      <w:r w:rsidRPr="00052E81">
        <w:rPr>
          <w:rFonts w:ascii="Arial" w:hAnsi="Arial" w:cs="Arial"/>
          <w:lang w:val="pt-BR"/>
        </w:rPr>
        <w:t>percentual estimado no acórdão TCU nº 6771/2009 PRIMEIRA CÂMARA;</w:t>
      </w:r>
    </w:p>
    <w:p w14:paraId="738B6598" w14:textId="77777777" w:rsidR="00052E81" w:rsidRPr="004762D8" w:rsidRDefault="00052E81" w:rsidP="00052E81">
      <w:pPr>
        <w:pStyle w:val="PargrafodaLista"/>
        <w:numPr>
          <w:ilvl w:val="0"/>
          <w:numId w:val="30"/>
        </w:numPr>
        <w:spacing w:before="100" w:beforeAutospacing="1" w:after="100" w:afterAutospacing="1"/>
        <w:rPr>
          <w:rFonts w:ascii="Arial" w:eastAsia="Times New Roman" w:hAnsi="Arial" w:cs="Arial"/>
          <w:lang w:val="pt-BR" w:eastAsia="pt-BR"/>
        </w:rPr>
      </w:pPr>
      <w:r w:rsidRPr="004762D8">
        <w:rPr>
          <w:rFonts w:ascii="Arial" w:eastAsia="Times New Roman" w:hAnsi="Arial" w:cs="Arial"/>
          <w:b/>
          <w:bCs/>
          <w:lang w:eastAsia="pt-BR"/>
        </w:rPr>
        <w:t>×100</w:t>
      </w:r>
      <w:r w:rsidRPr="004762D8">
        <w:rPr>
          <w:rFonts w:ascii="Arial" w:eastAsia="Times New Roman" w:hAnsi="Arial" w:cs="Arial"/>
          <w:lang w:eastAsia="pt-BR"/>
        </w:rPr>
        <w:t xml:space="preserve"> → </w:t>
      </w:r>
      <w:proofErr w:type="spellStart"/>
      <w:r w:rsidRPr="004762D8">
        <w:rPr>
          <w:rFonts w:ascii="Arial" w:eastAsia="Times New Roman" w:hAnsi="Arial" w:cs="Arial"/>
          <w:lang w:eastAsia="pt-BR"/>
        </w:rPr>
        <w:t>transformação</w:t>
      </w:r>
      <w:proofErr w:type="spellEnd"/>
      <w:r w:rsidRPr="004762D8">
        <w:rPr>
          <w:rFonts w:ascii="Arial" w:eastAsia="Times New Roman" w:hAnsi="Arial" w:cs="Arial"/>
          <w:lang w:eastAsia="pt-BR"/>
        </w:rPr>
        <w:t xml:space="preserve"> do </w:t>
      </w:r>
      <w:proofErr w:type="spellStart"/>
      <w:r w:rsidRPr="004762D8">
        <w:rPr>
          <w:rFonts w:ascii="Arial" w:eastAsia="Times New Roman" w:hAnsi="Arial" w:cs="Arial"/>
          <w:lang w:eastAsia="pt-BR"/>
        </w:rPr>
        <w:t>resultado</w:t>
      </w:r>
      <w:proofErr w:type="spellEnd"/>
      <w:r w:rsidRPr="004762D8">
        <w:rPr>
          <w:rFonts w:ascii="Arial" w:eastAsia="Times New Roman" w:hAnsi="Arial" w:cs="Arial"/>
          <w:lang w:eastAsia="pt-BR"/>
        </w:rPr>
        <w:t xml:space="preserve"> </w:t>
      </w:r>
      <w:proofErr w:type="spellStart"/>
      <w:r w:rsidRPr="004762D8">
        <w:rPr>
          <w:rFonts w:ascii="Arial" w:eastAsia="Times New Roman" w:hAnsi="Arial" w:cs="Arial"/>
          <w:lang w:eastAsia="pt-BR"/>
        </w:rPr>
        <w:t>em</w:t>
      </w:r>
      <w:proofErr w:type="spellEnd"/>
      <w:r w:rsidRPr="004762D8">
        <w:rPr>
          <w:rFonts w:ascii="Arial" w:eastAsia="Times New Roman" w:hAnsi="Arial" w:cs="Arial"/>
          <w:lang w:eastAsia="pt-BR"/>
        </w:rPr>
        <w:t xml:space="preserve"> percentual.</w:t>
      </w:r>
    </w:p>
    <w:p w14:paraId="615757FA" w14:textId="77777777" w:rsidR="00052E81" w:rsidRDefault="00052E81" w:rsidP="00BF0C78">
      <w:pPr>
        <w:spacing w:after="0"/>
        <w:jc w:val="both"/>
        <w:rPr>
          <w:rFonts w:ascii="Arial" w:hAnsi="Arial" w:cs="Arial"/>
          <w:b/>
          <w:bCs/>
          <w:color w:val="EE0000"/>
          <w:lang w:val="pt-BR"/>
        </w:rPr>
      </w:pPr>
    </w:p>
    <w:p w14:paraId="16A03015" w14:textId="1E927ED3" w:rsidR="00D1494B" w:rsidRPr="00052E81" w:rsidRDefault="00D1494B" w:rsidP="00BF0C78">
      <w:pPr>
        <w:spacing w:after="0"/>
        <w:jc w:val="both"/>
        <w:rPr>
          <w:rFonts w:ascii="Arial" w:hAnsi="Arial" w:cs="Arial"/>
          <w:b/>
          <w:bCs/>
          <w:lang w:val="pt-BR"/>
        </w:rPr>
      </w:pPr>
      <w:r w:rsidRPr="00D1494B">
        <w:rPr>
          <w:rFonts w:ascii="Arial" w:hAnsi="Arial" w:cs="Arial"/>
          <w:b/>
          <w:bCs/>
          <w:lang w:val="pt-BR"/>
        </w:rPr>
        <w:t>G. Incidência dos Encargos (Submódulo 2.2) sobre o Somatório das Substituições</w:t>
      </w:r>
    </w:p>
    <w:p w14:paraId="4B10A893" w14:textId="4D55D47C" w:rsidR="003F06DF" w:rsidRDefault="003F06DF" w:rsidP="003F06DF">
      <w:pPr>
        <w:spacing w:after="0"/>
        <w:ind w:firstLine="709"/>
        <w:jc w:val="both"/>
        <w:rPr>
          <w:rFonts w:ascii="Arial" w:hAnsi="Arial" w:cs="Arial"/>
        </w:rPr>
      </w:pPr>
      <w:proofErr w:type="spellStart"/>
      <w:r w:rsidRPr="00052E81">
        <w:rPr>
          <w:rFonts w:ascii="Arial" w:hAnsi="Arial" w:cs="Arial"/>
        </w:rPr>
        <w:t>Provisão</w:t>
      </w:r>
      <w:proofErr w:type="spellEnd"/>
      <w:r w:rsidRPr="00052E81">
        <w:rPr>
          <w:rFonts w:ascii="Arial" w:hAnsi="Arial" w:cs="Arial"/>
        </w:rPr>
        <w:t xml:space="preserve"> para </w:t>
      </w:r>
      <w:proofErr w:type="spellStart"/>
      <w:r w:rsidRPr="00052E81">
        <w:rPr>
          <w:rFonts w:ascii="Arial" w:hAnsi="Arial" w:cs="Arial"/>
        </w:rPr>
        <w:t>os</w:t>
      </w:r>
      <w:proofErr w:type="spellEnd"/>
      <w:r w:rsidRPr="00052E81">
        <w:rPr>
          <w:rFonts w:ascii="Arial" w:hAnsi="Arial" w:cs="Arial"/>
        </w:rPr>
        <w:t xml:space="preserve"> </w:t>
      </w:r>
      <w:proofErr w:type="spellStart"/>
      <w:r w:rsidRPr="00052E81">
        <w:rPr>
          <w:rFonts w:ascii="Arial" w:hAnsi="Arial" w:cs="Arial"/>
        </w:rPr>
        <w:t>encargos</w:t>
      </w:r>
      <w:proofErr w:type="spellEnd"/>
      <w:r w:rsidRPr="00052E81">
        <w:rPr>
          <w:rFonts w:ascii="Arial" w:hAnsi="Arial" w:cs="Arial"/>
        </w:rPr>
        <w:t xml:space="preserve"> </w:t>
      </w:r>
      <w:proofErr w:type="spellStart"/>
      <w:r w:rsidRPr="00052E81">
        <w:rPr>
          <w:rFonts w:ascii="Arial" w:hAnsi="Arial" w:cs="Arial"/>
        </w:rPr>
        <w:t>patronais</w:t>
      </w:r>
      <w:proofErr w:type="spellEnd"/>
      <w:r w:rsidRPr="00052E81">
        <w:rPr>
          <w:rFonts w:ascii="Arial" w:hAnsi="Arial" w:cs="Arial"/>
        </w:rPr>
        <w:t xml:space="preserve"> </w:t>
      </w:r>
      <w:proofErr w:type="spellStart"/>
      <w:r w:rsidRPr="00052E81">
        <w:rPr>
          <w:rFonts w:ascii="Arial" w:hAnsi="Arial" w:cs="Arial"/>
        </w:rPr>
        <w:t>obrigatórios</w:t>
      </w:r>
      <w:proofErr w:type="spellEnd"/>
      <w:r w:rsidRPr="00052E81">
        <w:rPr>
          <w:rFonts w:ascii="Arial" w:hAnsi="Arial" w:cs="Arial"/>
        </w:rPr>
        <w:t xml:space="preserve"> (INSS Patronal, RAT/FAP, Sistema S/</w:t>
      </w:r>
      <w:proofErr w:type="spellStart"/>
      <w:r w:rsidRPr="00052E81">
        <w:rPr>
          <w:rFonts w:ascii="Arial" w:hAnsi="Arial" w:cs="Arial"/>
        </w:rPr>
        <w:t>Terceiros</w:t>
      </w:r>
      <w:proofErr w:type="spellEnd"/>
      <w:r w:rsidRPr="00052E81">
        <w:rPr>
          <w:rFonts w:ascii="Arial" w:hAnsi="Arial" w:cs="Arial"/>
        </w:rPr>
        <w:t xml:space="preserve"> e FGTS) </w:t>
      </w:r>
      <w:proofErr w:type="spellStart"/>
      <w:r w:rsidRPr="00052E81">
        <w:rPr>
          <w:rFonts w:ascii="Arial" w:hAnsi="Arial" w:cs="Arial"/>
        </w:rPr>
        <w:t>que</w:t>
      </w:r>
      <w:proofErr w:type="spellEnd"/>
      <w:r w:rsidRPr="00052E81">
        <w:rPr>
          <w:rFonts w:ascii="Arial" w:hAnsi="Arial" w:cs="Arial"/>
        </w:rPr>
        <w:t xml:space="preserve"> </w:t>
      </w:r>
      <w:proofErr w:type="spellStart"/>
      <w:r w:rsidRPr="00052E81">
        <w:rPr>
          <w:rFonts w:ascii="Arial" w:hAnsi="Arial" w:cs="Arial"/>
        </w:rPr>
        <w:t>incidem</w:t>
      </w:r>
      <w:proofErr w:type="spellEnd"/>
      <w:r w:rsidRPr="00052E81">
        <w:rPr>
          <w:rFonts w:ascii="Arial" w:hAnsi="Arial" w:cs="Arial"/>
        </w:rPr>
        <w:t xml:space="preserve"> </w:t>
      </w:r>
      <w:proofErr w:type="spellStart"/>
      <w:r w:rsidRPr="00052E81">
        <w:rPr>
          <w:rFonts w:ascii="Arial" w:hAnsi="Arial" w:cs="Arial"/>
        </w:rPr>
        <w:t>sobre</w:t>
      </w:r>
      <w:proofErr w:type="spellEnd"/>
      <w:r w:rsidRPr="00052E81">
        <w:rPr>
          <w:rFonts w:ascii="Arial" w:hAnsi="Arial" w:cs="Arial"/>
        </w:rPr>
        <w:t xml:space="preserve"> a </w:t>
      </w:r>
      <w:proofErr w:type="spellStart"/>
      <w:r w:rsidRPr="00052E81">
        <w:rPr>
          <w:rFonts w:ascii="Arial" w:hAnsi="Arial" w:cs="Arial"/>
        </w:rPr>
        <w:t>remuneração</w:t>
      </w:r>
      <w:proofErr w:type="spellEnd"/>
      <w:r w:rsidRPr="00052E81">
        <w:rPr>
          <w:rFonts w:ascii="Arial" w:hAnsi="Arial" w:cs="Arial"/>
        </w:rPr>
        <w:t xml:space="preserve"> </w:t>
      </w:r>
      <w:proofErr w:type="spellStart"/>
      <w:r w:rsidRPr="00052E81">
        <w:rPr>
          <w:rFonts w:ascii="Arial" w:hAnsi="Arial" w:cs="Arial"/>
        </w:rPr>
        <w:t>paga</w:t>
      </w:r>
      <w:proofErr w:type="spellEnd"/>
      <w:r w:rsidRPr="00052E81">
        <w:rPr>
          <w:rFonts w:ascii="Arial" w:hAnsi="Arial" w:cs="Arial"/>
        </w:rPr>
        <w:t xml:space="preserve"> </w:t>
      </w:r>
      <w:proofErr w:type="spellStart"/>
      <w:r w:rsidRPr="00052E81">
        <w:rPr>
          <w:rFonts w:ascii="Arial" w:hAnsi="Arial" w:cs="Arial"/>
        </w:rPr>
        <w:t>ao</w:t>
      </w:r>
      <w:proofErr w:type="spellEnd"/>
      <w:r w:rsidRPr="00052E81">
        <w:rPr>
          <w:rFonts w:ascii="Arial" w:hAnsi="Arial" w:cs="Arial"/>
        </w:rPr>
        <w:t xml:space="preserve"> </w:t>
      </w:r>
      <w:proofErr w:type="spellStart"/>
      <w:r w:rsidRPr="00052E81">
        <w:rPr>
          <w:rFonts w:ascii="Arial" w:hAnsi="Arial" w:cs="Arial"/>
        </w:rPr>
        <w:t>profissional</w:t>
      </w:r>
      <w:proofErr w:type="spellEnd"/>
      <w:r w:rsidRPr="00052E81">
        <w:rPr>
          <w:rFonts w:ascii="Arial" w:hAnsi="Arial" w:cs="Arial"/>
        </w:rPr>
        <w:t xml:space="preserve"> </w:t>
      </w:r>
      <w:proofErr w:type="spellStart"/>
      <w:r w:rsidRPr="00052E81">
        <w:rPr>
          <w:rFonts w:ascii="Arial" w:hAnsi="Arial" w:cs="Arial"/>
        </w:rPr>
        <w:t>substituto</w:t>
      </w:r>
      <w:proofErr w:type="spellEnd"/>
      <w:r w:rsidRPr="00052E81">
        <w:rPr>
          <w:rFonts w:ascii="Arial" w:hAnsi="Arial" w:cs="Arial"/>
        </w:rPr>
        <w:t>.</w:t>
      </w:r>
    </w:p>
    <w:p w14:paraId="518D5BAC" w14:textId="6AFC0A8D" w:rsidR="00052E81" w:rsidRPr="00D1494B" w:rsidRDefault="00052E81" w:rsidP="00052E81">
      <w:pPr>
        <w:numPr>
          <w:ilvl w:val="0"/>
          <w:numId w:val="19"/>
        </w:numPr>
        <w:tabs>
          <w:tab w:val="clear" w:pos="720"/>
          <w:tab w:val="num" w:pos="1134"/>
        </w:tabs>
        <w:spacing w:after="0"/>
        <w:ind w:left="567" w:firstLine="0"/>
        <w:jc w:val="both"/>
        <w:rPr>
          <w:rFonts w:ascii="Arial" w:hAnsi="Arial" w:cs="Arial"/>
          <w:lang w:val="pt-BR"/>
        </w:rPr>
      </w:pPr>
      <w:r w:rsidRPr="00D1494B">
        <w:rPr>
          <w:rFonts w:ascii="Arial" w:hAnsi="Arial" w:cs="Arial"/>
          <w:b/>
          <w:bCs/>
          <w:lang w:val="pt-BR"/>
        </w:rPr>
        <w:lastRenderedPageBreak/>
        <w:t>Fundamentação</w:t>
      </w:r>
      <w:r w:rsidRPr="00052E81">
        <w:rPr>
          <w:rFonts w:ascii="Arial" w:hAnsi="Arial" w:cs="Arial"/>
          <w:b/>
          <w:bCs/>
          <w:lang w:val="pt-BR"/>
        </w:rPr>
        <w:t xml:space="preserve"> legal</w:t>
      </w:r>
      <w:r w:rsidRPr="00D1494B">
        <w:rPr>
          <w:rFonts w:ascii="Arial" w:hAnsi="Arial" w:cs="Arial"/>
          <w:b/>
          <w:bCs/>
          <w:lang w:val="pt-BR"/>
        </w:rPr>
        <w:t>:</w:t>
      </w:r>
      <w:r w:rsidRPr="00D1494B">
        <w:rPr>
          <w:rFonts w:ascii="Arial" w:hAnsi="Arial" w:cs="Arial"/>
          <w:lang w:val="pt-BR"/>
        </w:rPr>
        <w:t xml:space="preserve"> legislação previdenciária, sendo obrigatória a incidência dos encargos patronais (Submódulo 2.2) sobre a folha de pagamento do profissional substituto.</w:t>
      </w:r>
    </w:p>
    <w:p w14:paraId="1A615027" w14:textId="616AF7A8" w:rsidR="00D1494B" w:rsidRPr="00EF1356" w:rsidRDefault="00D1494B" w:rsidP="00052E81">
      <w:pPr>
        <w:numPr>
          <w:ilvl w:val="0"/>
          <w:numId w:val="19"/>
        </w:numPr>
        <w:tabs>
          <w:tab w:val="clear" w:pos="720"/>
          <w:tab w:val="num" w:pos="1134"/>
        </w:tabs>
        <w:spacing w:after="0"/>
        <w:ind w:left="567" w:firstLine="0"/>
        <w:jc w:val="both"/>
        <w:rPr>
          <w:rFonts w:ascii="Arial" w:hAnsi="Arial" w:cs="Arial"/>
          <w:color w:val="000000" w:themeColor="text1"/>
          <w:lang w:val="pt-BR"/>
        </w:rPr>
      </w:pPr>
      <w:r w:rsidRPr="00EF1356">
        <w:rPr>
          <w:rFonts w:ascii="Arial" w:hAnsi="Arial" w:cs="Arial"/>
          <w:b/>
          <w:bCs/>
          <w:color w:val="000000" w:themeColor="text1"/>
          <w:lang w:val="pt-BR"/>
        </w:rPr>
        <w:t>Percentual:</w:t>
      </w:r>
      <w:r w:rsidRPr="00EF1356">
        <w:rPr>
          <w:rFonts w:ascii="Arial" w:hAnsi="Arial" w:cs="Arial"/>
          <w:color w:val="000000" w:themeColor="text1"/>
          <w:lang w:val="pt-BR"/>
        </w:rPr>
        <w:t xml:space="preserve"> </w:t>
      </w:r>
      <w:r w:rsidR="00803623" w:rsidRPr="00EF1356">
        <w:rPr>
          <w:rFonts w:ascii="Arial" w:hAnsi="Arial" w:cs="Arial"/>
          <w:color w:val="000000" w:themeColor="text1"/>
          <w:lang w:val="pt-BR"/>
        </w:rPr>
        <w:t>0,93%</w:t>
      </w:r>
      <w:r w:rsidRPr="00EF1356">
        <w:rPr>
          <w:rFonts w:ascii="Arial" w:hAnsi="Arial" w:cs="Arial"/>
          <w:color w:val="000000" w:themeColor="text1"/>
          <w:lang w:val="pt-BR"/>
        </w:rPr>
        <w:t xml:space="preserve"> </w:t>
      </w:r>
      <w:r w:rsidR="00052E81" w:rsidRPr="00EF1356">
        <w:rPr>
          <w:rFonts w:ascii="Arial" w:hAnsi="Arial" w:cs="Arial"/>
          <w:color w:val="000000" w:themeColor="text1"/>
          <w:lang w:val="pt-BR"/>
        </w:rPr>
        <w:t xml:space="preserve"> </w:t>
      </w:r>
    </w:p>
    <w:p w14:paraId="399616F3" w14:textId="171DC96E" w:rsidR="0046787A" w:rsidRPr="0046787A" w:rsidRDefault="00052E81" w:rsidP="0046787A">
      <w:pPr>
        <w:numPr>
          <w:ilvl w:val="0"/>
          <w:numId w:val="19"/>
        </w:numPr>
        <w:tabs>
          <w:tab w:val="clear" w:pos="720"/>
          <w:tab w:val="num" w:pos="1134"/>
        </w:tabs>
        <w:spacing w:after="0"/>
        <w:ind w:left="567" w:firstLine="0"/>
        <w:jc w:val="both"/>
        <w:rPr>
          <w:rFonts w:ascii="Arial" w:hAnsi="Arial" w:cs="Arial"/>
          <w:color w:val="EE0000"/>
          <w:lang w:val="pt-BR"/>
        </w:rPr>
      </w:pPr>
      <w:r w:rsidRPr="00EF1356">
        <w:rPr>
          <w:rFonts w:ascii="Arial" w:hAnsi="Arial" w:cs="Arial"/>
          <w:b/>
          <w:bCs/>
          <w:color w:val="000000" w:themeColor="text1"/>
          <w:lang w:val="pt-BR"/>
        </w:rPr>
        <w:t>Fórmula:</w:t>
      </w:r>
      <w:r w:rsidRPr="00EF1356">
        <w:rPr>
          <w:rFonts w:ascii="Arial" w:hAnsi="Arial" w:cs="Arial"/>
          <w:color w:val="000000" w:themeColor="text1"/>
          <w:lang w:val="pt-BR"/>
        </w:rPr>
        <w:t xml:space="preserve"> 0,3980  x </w:t>
      </w:r>
      <w:r w:rsidR="00EF1356" w:rsidRPr="00EF1356">
        <w:rPr>
          <w:rFonts w:ascii="Arial" w:hAnsi="Arial" w:cs="Arial"/>
          <w:color w:val="000000" w:themeColor="text1"/>
          <w:lang w:val="pt-BR"/>
        </w:rPr>
        <w:t>0,0233</w:t>
      </w:r>
      <w:r w:rsidR="0046787A" w:rsidRPr="00EF1356">
        <w:rPr>
          <w:rFonts w:ascii="Arial" w:hAnsi="Arial" w:cs="Arial"/>
          <w:color w:val="000000" w:themeColor="text1"/>
          <w:lang w:val="pt-BR"/>
        </w:rPr>
        <w:t xml:space="preserve"> </w:t>
      </w:r>
      <w:r w:rsidR="0046787A">
        <w:rPr>
          <w:rFonts w:ascii="Arial" w:hAnsi="Arial" w:cs="Arial"/>
          <w:lang w:val="pt-BR"/>
        </w:rPr>
        <w:t xml:space="preserve">x 100 = </w:t>
      </w:r>
      <w:r w:rsidR="00803623">
        <w:rPr>
          <w:rFonts w:ascii="Arial" w:hAnsi="Arial" w:cs="Arial"/>
          <w:lang w:val="pt-BR"/>
        </w:rPr>
        <w:t>0,93</w:t>
      </w:r>
      <w:r w:rsidR="0046787A">
        <w:rPr>
          <w:rFonts w:ascii="Arial" w:hAnsi="Arial" w:cs="Arial"/>
          <w:lang w:val="pt-BR"/>
        </w:rPr>
        <w:t xml:space="preserve"> %</w:t>
      </w:r>
    </w:p>
    <w:p w14:paraId="47719DCC" w14:textId="77777777" w:rsidR="0046787A" w:rsidRPr="0046787A" w:rsidRDefault="0046787A" w:rsidP="0046787A">
      <w:pPr>
        <w:spacing w:after="0"/>
        <w:ind w:left="567"/>
        <w:jc w:val="both"/>
        <w:rPr>
          <w:rFonts w:ascii="Arial" w:hAnsi="Arial" w:cs="Arial"/>
          <w:color w:val="EE0000"/>
          <w:lang w:val="pt-BR"/>
        </w:rPr>
      </w:pPr>
    </w:p>
    <w:p w14:paraId="0A8BDD5F" w14:textId="77777777" w:rsidR="0046787A" w:rsidRDefault="0046787A" w:rsidP="00EF1356">
      <w:pPr>
        <w:ind w:left="709" w:firstLine="284"/>
        <w:jc w:val="both"/>
        <w:rPr>
          <w:rFonts w:ascii="Arial" w:hAnsi="Arial" w:cs="Arial"/>
          <w:lang w:val="pt-BR"/>
        </w:rPr>
      </w:pPr>
      <w:r w:rsidRPr="000C3915">
        <w:rPr>
          <w:rFonts w:ascii="Arial" w:hAnsi="Arial" w:cs="Arial"/>
          <w:lang w:val="pt-BR"/>
        </w:rPr>
        <w:t xml:space="preserve">Sendo: </w:t>
      </w:r>
    </w:p>
    <w:p w14:paraId="3A38952D" w14:textId="62C45F4E" w:rsidR="0046787A" w:rsidRDefault="0046787A" w:rsidP="00EF1356">
      <w:pPr>
        <w:pStyle w:val="PargrafodaLista"/>
        <w:numPr>
          <w:ilvl w:val="0"/>
          <w:numId w:val="37"/>
        </w:numPr>
        <w:ind w:left="1418" w:hanging="284"/>
        <w:jc w:val="both"/>
        <w:rPr>
          <w:rFonts w:ascii="Arial" w:hAnsi="Arial" w:cs="Arial"/>
          <w:lang w:val="pt-BR"/>
        </w:rPr>
      </w:pPr>
      <w:r w:rsidRPr="00EF1356">
        <w:rPr>
          <w:rFonts w:ascii="Arial" w:hAnsi="Arial" w:cs="Arial"/>
          <w:b/>
          <w:bCs/>
          <w:lang w:val="pt-BR"/>
        </w:rPr>
        <w:t>0,3980</w:t>
      </w:r>
      <w:r>
        <w:rPr>
          <w:rFonts w:ascii="Arial" w:hAnsi="Arial" w:cs="Arial"/>
          <w:lang w:val="pt-BR"/>
        </w:rPr>
        <w:t xml:space="preserve"> </w:t>
      </w:r>
      <w:r w:rsidRPr="004762D8">
        <w:rPr>
          <w:rFonts w:ascii="Arial" w:eastAsia="Times New Roman" w:hAnsi="Arial" w:cs="Arial"/>
          <w:lang w:eastAsia="pt-BR"/>
        </w:rPr>
        <w:t>→</w:t>
      </w:r>
      <w:r>
        <w:rPr>
          <w:rFonts w:ascii="Arial" w:eastAsia="Times New Roman" w:hAnsi="Arial" w:cs="Arial"/>
          <w:lang w:eastAsia="pt-BR"/>
        </w:rPr>
        <w:t xml:space="preserve"> </w:t>
      </w:r>
      <w:r>
        <w:rPr>
          <w:rFonts w:ascii="Arial" w:hAnsi="Arial" w:cs="Arial"/>
          <w:lang w:val="pt-BR"/>
        </w:rPr>
        <w:t>percentual total do s</w:t>
      </w:r>
      <w:r w:rsidRPr="00052E81">
        <w:rPr>
          <w:rFonts w:ascii="Arial" w:hAnsi="Arial" w:cs="Arial"/>
          <w:lang w:val="pt-BR"/>
        </w:rPr>
        <w:t xml:space="preserve">ubmódulo </w:t>
      </w:r>
      <w:r>
        <w:rPr>
          <w:rFonts w:ascii="Arial" w:hAnsi="Arial" w:cs="Arial"/>
          <w:lang w:val="pt-BR"/>
        </w:rPr>
        <w:t>2.2 que trata dos encargos</w:t>
      </w:r>
      <w:r w:rsidR="00EF1356">
        <w:rPr>
          <w:rFonts w:ascii="Arial" w:hAnsi="Arial" w:cs="Arial"/>
          <w:lang w:val="pt-BR"/>
        </w:rPr>
        <w:t>;</w:t>
      </w:r>
    </w:p>
    <w:p w14:paraId="2F24701A" w14:textId="74639845" w:rsidR="0046787A" w:rsidRPr="0046787A" w:rsidRDefault="00EF1356" w:rsidP="00EF1356">
      <w:pPr>
        <w:pStyle w:val="PargrafodaLista"/>
        <w:numPr>
          <w:ilvl w:val="0"/>
          <w:numId w:val="37"/>
        </w:numPr>
        <w:ind w:left="1418" w:hanging="284"/>
        <w:jc w:val="both"/>
        <w:rPr>
          <w:rFonts w:ascii="Arial" w:hAnsi="Arial" w:cs="Arial"/>
          <w:lang w:val="pt-BR"/>
        </w:rPr>
      </w:pPr>
      <w:r w:rsidRPr="00EF1356">
        <w:rPr>
          <w:rFonts w:ascii="Arial" w:hAnsi="Arial" w:cs="Arial"/>
          <w:b/>
          <w:bCs/>
          <w:lang w:val="pt-BR"/>
        </w:rPr>
        <w:t>0,0233</w:t>
      </w:r>
      <w:r w:rsidR="0046787A">
        <w:rPr>
          <w:rFonts w:ascii="Arial" w:hAnsi="Arial" w:cs="Arial"/>
          <w:lang w:val="pt-BR"/>
        </w:rPr>
        <w:t xml:space="preserve"> </w:t>
      </w:r>
      <w:r w:rsidR="0046787A" w:rsidRPr="004762D8">
        <w:rPr>
          <w:rFonts w:ascii="Arial" w:eastAsia="Times New Roman" w:hAnsi="Arial" w:cs="Arial"/>
          <w:lang w:eastAsia="pt-BR"/>
        </w:rPr>
        <w:t>→</w:t>
      </w:r>
      <w:r w:rsidR="0046787A">
        <w:rPr>
          <w:rFonts w:ascii="Arial" w:eastAsia="Times New Roman" w:hAnsi="Arial" w:cs="Arial"/>
          <w:lang w:eastAsia="pt-BR"/>
        </w:rPr>
        <w:t xml:space="preserve"> </w:t>
      </w:r>
      <w:proofErr w:type="spellStart"/>
      <w:r w:rsidR="0046787A">
        <w:rPr>
          <w:rFonts w:ascii="Arial" w:eastAsia="Times New Roman" w:hAnsi="Arial" w:cs="Arial"/>
          <w:lang w:eastAsia="pt-BR"/>
        </w:rPr>
        <w:t>somatório</w:t>
      </w:r>
      <w:proofErr w:type="spellEnd"/>
      <w:r w:rsidR="0046787A">
        <w:rPr>
          <w:rFonts w:ascii="Arial" w:eastAsia="Times New Roman" w:hAnsi="Arial" w:cs="Arial"/>
          <w:lang w:eastAsia="pt-BR"/>
        </w:rPr>
        <w:t xml:space="preserve"> do percentual do </w:t>
      </w:r>
      <w:proofErr w:type="spellStart"/>
      <w:r w:rsidR="0046787A">
        <w:rPr>
          <w:rFonts w:ascii="Arial" w:eastAsia="Times New Roman" w:hAnsi="Arial" w:cs="Arial"/>
          <w:lang w:eastAsia="pt-BR"/>
        </w:rPr>
        <w:t>módulo</w:t>
      </w:r>
      <w:proofErr w:type="spellEnd"/>
      <w:r w:rsidR="0046787A">
        <w:rPr>
          <w:rFonts w:ascii="Arial" w:eastAsia="Times New Roman" w:hAnsi="Arial" w:cs="Arial"/>
          <w:lang w:eastAsia="pt-BR"/>
        </w:rPr>
        <w:t xml:space="preserve"> 4 </w:t>
      </w:r>
      <w:proofErr w:type="spellStart"/>
      <w:r w:rsidR="0046787A">
        <w:rPr>
          <w:rFonts w:ascii="Arial" w:eastAsia="Times New Roman" w:hAnsi="Arial" w:cs="Arial"/>
          <w:lang w:eastAsia="pt-BR"/>
        </w:rPr>
        <w:t>que</w:t>
      </w:r>
      <w:proofErr w:type="spellEnd"/>
      <w:r w:rsidR="0046787A">
        <w:rPr>
          <w:rFonts w:ascii="Arial" w:eastAsia="Times New Roman" w:hAnsi="Arial" w:cs="Arial"/>
          <w:lang w:eastAsia="pt-BR"/>
        </w:rPr>
        <w:t xml:space="preserve"> </w:t>
      </w:r>
      <w:proofErr w:type="spellStart"/>
      <w:r w:rsidR="0046787A">
        <w:rPr>
          <w:rFonts w:ascii="Arial" w:eastAsia="Times New Roman" w:hAnsi="Arial" w:cs="Arial"/>
          <w:lang w:eastAsia="pt-BR"/>
        </w:rPr>
        <w:t>trata</w:t>
      </w:r>
      <w:proofErr w:type="spellEnd"/>
      <w:r w:rsidR="0046787A">
        <w:rPr>
          <w:rFonts w:ascii="Arial" w:eastAsia="Times New Roman" w:hAnsi="Arial" w:cs="Arial"/>
          <w:lang w:eastAsia="pt-BR"/>
        </w:rPr>
        <w:t xml:space="preserve"> do </w:t>
      </w:r>
      <w:proofErr w:type="spellStart"/>
      <w:r w:rsidR="0046787A">
        <w:rPr>
          <w:rFonts w:ascii="Arial" w:eastAsia="Times New Roman" w:hAnsi="Arial" w:cs="Arial"/>
          <w:lang w:eastAsia="pt-BR"/>
        </w:rPr>
        <w:t>custo</w:t>
      </w:r>
      <w:proofErr w:type="spellEnd"/>
      <w:r w:rsidR="0046787A">
        <w:rPr>
          <w:rFonts w:ascii="Arial" w:eastAsia="Times New Roman" w:hAnsi="Arial" w:cs="Arial"/>
          <w:lang w:eastAsia="pt-BR"/>
        </w:rPr>
        <w:t xml:space="preserve"> do </w:t>
      </w:r>
      <w:r>
        <w:rPr>
          <w:rFonts w:ascii="Arial" w:eastAsia="Times New Roman" w:hAnsi="Arial" w:cs="Arial"/>
          <w:lang w:eastAsia="pt-BR"/>
        </w:rPr>
        <w:t>substitute;</w:t>
      </w:r>
    </w:p>
    <w:p w14:paraId="3175D671" w14:textId="77777777" w:rsidR="0046787A" w:rsidRPr="004762D8" w:rsidRDefault="0046787A" w:rsidP="00EF1356">
      <w:pPr>
        <w:pStyle w:val="PargrafodaLista"/>
        <w:numPr>
          <w:ilvl w:val="0"/>
          <w:numId w:val="37"/>
        </w:numPr>
        <w:spacing w:before="100" w:beforeAutospacing="1" w:after="100" w:afterAutospacing="1"/>
        <w:ind w:left="1418" w:hanging="284"/>
        <w:jc w:val="both"/>
        <w:rPr>
          <w:rFonts w:ascii="Arial" w:eastAsia="Times New Roman" w:hAnsi="Arial" w:cs="Arial"/>
          <w:lang w:val="pt-BR" w:eastAsia="pt-BR"/>
        </w:rPr>
      </w:pPr>
      <w:r w:rsidRPr="004762D8">
        <w:rPr>
          <w:rFonts w:ascii="Arial" w:eastAsia="Times New Roman" w:hAnsi="Arial" w:cs="Arial"/>
          <w:b/>
          <w:bCs/>
          <w:lang w:eastAsia="pt-BR"/>
        </w:rPr>
        <w:t>×100</w:t>
      </w:r>
      <w:r w:rsidRPr="004762D8">
        <w:rPr>
          <w:rFonts w:ascii="Arial" w:eastAsia="Times New Roman" w:hAnsi="Arial" w:cs="Arial"/>
          <w:lang w:eastAsia="pt-BR"/>
        </w:rPr>
        <w:t xml:space="preserve"> → </w:t>
      </w:r>
      <w:proofErr w:type="spellStart"/>
      <w:r w:rsidRPr="004762D8">
        <w:rPr>
          <w:rFonts w:ascii="Arial" w:eastAsia="Times New Roman" w:hAnsi="Arial" w:cs="Arial"/>
          <w:lang w:eastAsia="pt-BR"/>
        </w:rPr>
        <w:t>transformação</w:t>
      </w:r>
      <w:proofErr w:type="spellEnd"/>
      <w:r w:rsidRPr="004762D8">
        <w:rPr>
          <w:rFonts w:ascii="Arial" w:eastAsia="Times New Roman" w:hAnsi="Arial" w:cs="Arial"/>
          <w:lang w:eastAsia="pt-BR"/>
        </w:rPr>
        <w:t xml:space="preserve"> do </w:t>
      </w:r>
      <w:proofErr w:type="spellStart"/>
      <w:r w:rsidRPr="004762D8">
        <w:rPr>
          <w:rFonts w:ascii="Arial" w:eastAsia="Times New Roman" w:hAnsi="Arial" w:cs="Arial"/>
          <w:lang w:eastAsia="pt-BR"/>
        </w:rPr>
        <w:t>resultado</w:t>
      </w:r>
      <w:proofErr w:type="spellEnd"/>
      <w:r w:rsidRPr="004762D8">
        <w:rPr>
          <w:rFonts w:ascii="Arial" w:eastAsia="Times New Roman" w:hAnsi="Arial" w:cs="Arial"/>
          <w:lang w:eastAsia="pt-BR"/>
        </w:rPr>
        <w:t xml:space="preserve"> </w:t>
      </w:r>
      <w:proofErr w:type="spellStart"/>
      <w:r w:rsidRPr="004762D8">
        <w:rPr>
          <w:rFonts w:ascii="Arial" w:eastAsia="Times New Roman" w:hAnsi="Arial" w:cs="Arial"/>
          <w:lang w:eastAsia="pt-BR"/>
        </w:rPr>
        <w:t>em</w:t>
      </w:r>
      <w:proofErr w:type="spellEnd"/>
      <w:r w:rsidRPr="004762D8">
        <w:rPr>
          <w:rFonts w:ascii="Arial" w:eastAsia="Times New Roman" w:hAnsi="Arial" w:cs="Arial"/>
          <w:lang w:eastAsia="pt-BR"/>
        </w:rPr>
        <w:t xml:space="preserve"> percentual.</w:t>
      </w:r>
    </w:p>
    <w:p w14:paraId="09422156" w14:textId="77777777" w:rsidR="0046787A" w:rsidRDefault="0046787A" w:rsidP="002335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val="pt-BR" w:eastAsia="pt-BR"/>
        </w:rPr>
      </w:pPr>
    </w:p>
    <w:p w14:paraId="5F3085D5" w14:textId="085A3F7C" w:rsidR="002335E0" w:rsidRPr="002335E0" w:rsidRDefault="002335E0" w:rsidP="002335E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val="pt-BR" w:eastAsia="pt-BR"/>
        </w:rPr>
      </w:pPr>
      <w:r w:rsidRPr="002335E0">
        <w:rPr>
          <w:rFonts w:ascii="Arial" w:eastAsia="Times New Roman" w:hAnsi="Arial" w:cs="Arial"/>
          <w:b/>
          <w:bCs/>
          <w:color w:val="000000"/>
          <w:sz w:val="24"/>
          <w:szCs w:val="24"/>
          <w:lang w:val="pt-BR" w:eastAsia="pt-BR"/>
        </w:rPr>
        <w:t xml:space="preserve">Módulo 5 - Insumos Diversos </w:t>
      </w:r>
    </w:p>
    <w:p w14:paraId="721B0DED" w14:textId="5AE100B1" w:rsidR="00795EC2" w:rsidRDefault="002335E0" w:rsidP="008D05C0">
      <w:pPr>
        <w:jc w:val="both"/>
        <w:rPr>
          <w:color w:val="EE0000"/>
        </w:rPr>
      </w:pPr>
      <w:r>
        <w:rPr>
          <w:color w:val="EE0000"/>
        </w:rPr>
        <w:t xml:space="preserve"> </w:t>
      </w:r>
    </w:p>
    <w:p w14:paraId="2E1BCEFF" w14:textId="4DC63913" w:rsidR="008D05C0" w:rsidRPr="008D05C0" w:rsidRDefault="008D05C0" w:rsidP="008D05C0">
      <w:pPr>
        <w:spacing w:after="0"/>
        <w:ind w:firstLine="709"/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Esse módulo trata</w:t>
      </w:r>
      <w:r w:rsidRPr="008D05C0">
        <w:rPr>
          <w:rFonts w:ascii="Arial" w:hAnsi="Arial" w:cs="Arial"/>
          <w:lang w:val="pt-BR"/>
        </w:rPr>
        <w:t xml:space="preserve"> do levantamento de custos referentes aos uniformes e Equipamentos de Proteção Individual (</w:t>
      </w:r>
      <w:proofErr w:type="spellStart"/>
      <w:r w:rsidRPr="008D05C0">
        <w:rPr>
          <w:rFonts w:ascii="Arial" w:hAnsi="Arial" w:cs="Arial"/>
          <w:lang w:val="pt-BR"/>
        </w:rPr>
        <w:t>EPI</w:t>
      </w:r>
      <w:r>
        <w:rPr>
          <w:rFonts w:ascii="Arial" w:hAnsi="Arial" w:cs="Arial"/>
          <w:lang w:val="pt-BR"/>
        </w:rPr>
        <w:t>’</w:t>
      </w:r>
      <w:r w:rsidRPr="008D05C0">
        <w:rPr>
          <w:rFonts w:ascii="Arial" w:hAnsi="Arial" w:cs="Arial"/>
          <w:lang w:val="pt-BR"/>
        </w:rPr>
        <w:t>s</w:t>
      </w:r>
      <w:proofErr w:type="spellEnd"/>
      <w:r w:rsidRPr="008D05C0">
        <w:rPr>
          <w:rFonts w:ascii="Arial" w:hAnsi="Arial" w:cs="Arial"/>
          <w:lang w:val="pt-BR"/>
        </w:rPr>
        <w:t>) exigidos no Termo de Referência para a execução dos serviços do posto de trabalho.</w:t>
      </w:r>
    </w:p>
    <w:p w14:paraId="7BE0D7C9" w14:textId="77777777" w:rsidR="008D05C0" w:rsidRPr="008D05C0" w:rsidRDefault="008D05C0" w:rsidP="008D05C0">
      <w:pPr>
        <w:spacing w:after="0"/>
        <w:ind w:firstLine="709"/>
        <w:jc w:val="both"/>
        <w:rPr>
          <w:rFonts w:ascii="Arial" w:hAnsi="Arial" w:cs="Arial"/>
          <w:lang w:val="pt-BR"/>
        </w:rPr>
      </w:pPr>
      <w:r w:rsidRPr="008D05C0">
        <w:rPr>
          <w:rFonts w:ascii="Arial" w:hAnsi="Arial" w:cs="Arial"/>
          <w:lang w:val="pt-BR"/>
        </w:rPr>
        <w:t>Para o cálculo, foi realizada pesquisa de preços na Plataforma Banco de Preços, contratada pela Diretoria de Compras, a qual reúne dados de contratações realizadas por diversos entes da Administração Pública. Foram coletadas três cotações válidas e calculada a média aritmética de cada item de uniforme e EPI. O resultado foi multiplicado pela quantidade anual estimada de utilização e, posteriormente, dividido pelo período de 12 meses, a fim de se obter o custo mensal correspondente.</w:t>
      </w:r>
    </w:p>
    <w:p w14:paraId="7BC34156" w14:textId="083298F3" w:rsidR="008D05C0" w:rsidRPr="008D05C0" w:rsidRDefault="00622821" w:rsidP="008D05C0">
      <w:pPr>
        <w:spacing w:after="0"/>
        <w:ind w:firstLine="709"/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Valores que serviram para composição da média de preço dos uniformes estão no arquivo denominado “</w:t>
      </w:r>
      <w:r w:rsidR="008D05C0" w:rsidRPr="008D05C0">
        <w:rPr>
          <w:rFonts w:ascii="Arial" w:hAnsi="Arial" w:cs="Arial"/>
          <w:lang w:val="pt-BR"/>
        </w:rPr>
        <w:t xml:space="preserve">pesquisa </w:t>
      </w:r>
      <w:r>
        <w:rPr>
          <w:rFonts w:ascii="Arial" w:hAnsi="Arial" w:cs="Arial"/>
          <w:lang w:val="pt-BR"/>
        </w:rPr>
        <w:t>de preços uniformes” juntamente com</w:t>
      </w:r>
      <w:r w:rsidR="008D05C0" w:rsidRPr="008D05C0">
        <w:rPr>
          <w:rFonts w:ascii="Arial" w:hAnsi="Arial" w:cs="Arial"/>
          <w:lang w:val="pt-BR"/>
        </w:rPr>
        <w:t xml:space="preserve"> o mapa comparativo das cotações e a planilha de cálculo dos custos mensais, identificada como “M5 – Uniformes”.</w:t>
      </w:r>
    </w:p>
    <w:p w14:paraId="0CAE823F" w14:textId="77777777" w:rsidR="008D05C0" w:rsidRPr="008D05C0" w:rsidRDefault="008D05C0" w:rsidP="008D05C0">
      <w:pPr>
        <w:spacing w:after="0"/>
        <w:ind w:firstLine="709"/>
        <w:jc w:val="both"/>
        <w:rPr>
          <w:rFonts w:ascii="Arial" w:hAnsi="Arial" w:cs="Arial"/>
          <w:lang w:val="pt-BR"/>
        </w:rPr>
      </w:pPr>
      <w:r w:rsidRPr="008D05C0">
        <w:rPr>
          <w:rFonts w:ascii="Arial" w:hAnsi="Arial" w:cs="Arial"/>
          <w:lang w:val="pt-BR"/>
        </w:rPr>
        <w:t>Observação: o levantamento do preço da máscara tripla foi realizado por pesquisa unitária, sendo o valor multiplicado pela quantidade de unidades contidas em cada caixa prevista para fornecimento.</w:t>
      </w:r>
    </w:p>
    <w:p w14:paraId="2C322B59" w14:textId="77777777" w:rsidR="008D05C0" w:rsidRPr="008D05C0" w:rsidRDefault="008D05C0" w:rsidP="008D05C0">
      <w:pPr>
        <w:spacing w:after="0" w:line="240" w:lineRule="auto"/>
        <w:rPr>
          <w:color w:val="EE0000"/>
          <w:lang w:val="pt-BR"/>
        </w:rPr>
      </w:pPr>
    </w:p>
    <w:p w14:paraId="0D90A1A8" w14:textId="79B5FFF0" w:rsidR="00071F6C" w:rsidRDefault="00071F6C" w:rsidP="00071F6C">
      <w:pPr>
        <w:spacing w:after="0" w:line="240" w:lineRule="auto"/>
        <w:rPr>
          <w:rFonts w:ascii="Arial" w:eastAsia="Times New Roman" w:hAnsi="Arial" w:cs="Arial"/>
          <w:b/>
          <w:bCs/>
          <w:color w:val="000000"/>
          <w:lang w:val="pt-BR" w:eastAsia="pt-BR"/>
        </w:rPr>
      </w:pPr>
      <w:r w:rsidRPr="00071F6C">
        <w:rPr>
          <w:rFonts w:ascii="Arial" w:eastAsia="Times New Roman" w:hAnsi="Arial" w:cs="Arial"/>
          <w:b/>
          <w:bCs/>
          <w:color w:val="000000"/>
          <w:lang w:val="pt-BR" w:eastAsia="pt-BR"/>
        </w:rPr>
        <w:t>Módulo 6: Custos Indiretos, Tributos e Lucro</w:t>
      </w:r>
    </w:p>
    <w:p w14:paraId="6D4380C8" w14:textId="77777777" w:rsidR="00071F6C" w:rsidRPr="00DA78C4" w:rsidRDefault="00071F6C" w:rsidP="00071F6C">
      <w:pPr>
        <w:spacing w:after="0" w:line="240" w:lineRule="auto"/>
        <w:rPr>
          <w:rFonts w:ascii="Arial" w:eastAsia="Times New Roman" w:hAnsi="Arial" w:cs="Arial"/>
          <w:color w:val="000000"/>
          <w:lang w:val="pt-BR" w:eastAsia="pt-BR"/>
        </w:rPr>
      </w:pPr>
    </w:p>
    <w:p w14:paraId="65C33EB3" w14:textId="77777777" w:rsidR="00DA6F7B" w:rsidRPr="00DA6F7B" w:rsidRDefault="00DA6F7B" w:rsidP="00DA6F7B">
      <w:pPr>
        <w:spacing w:after="0"/>
        <w:ind w:firstLine="709"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DA6F7B">
        <w:rPr>
          <w:rFonts w:ascii="Arial" w:eastAsia="Times New Roman" w:hAnsi="Arial" w:cs="Arial"/>
          <w:color w:val="000000"/>
          <w:lang w:val="pt-BR" w:eastAsia="pt-BR"/>
        </w:rPr>
        <w:t>Trata-se da composição dos custos indiretos, tributos e lucro que incidem sobre a prestação dos serviços relacionados ao posto de trabalho.</w:t>
      </w:r>
    </w:p>
    <w:p w14:paraId="0E493E69" w14:textId="77777777" w:rsidR="00DA6F7B" w:rsidRPr="00DA6F7B" w:rsidRDefault="00DA6F7B" w:rsidP="00DA6F7B">
      <w:pPr>
        <w:spacing w:after="0"/>
        <w:ind w:firstLine="709"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DA6F7B">
        <w:rPr>
          <w:rFonts w:ascii="Arial" w:eastAsia="Times New Roman" w:hAnsi="Arial" w:cs="Arial"/>
          <w:color w:val="000000"/>
          <w:lang w:val="pt-BR" w:eastAsia="pt-BR"/>
        </w:rPr>
        <w:t>Foram considerados os seguintes parâmetros:</w:t>
      </w:r>
    </w:p>
    <w:p w14:paraId="2AEBEC68" w14:textId="10FF7253" w:rsidR="00DA6F7B" w:rsidRPr="00DA6F7B" w:rsidRDefault="00DA6F7B" w:rsidP="005C0BCA">
      <w:pPr>
        <w:numPr>
          <w:ilvl w:val="0"/>
          <w:numId w:val="10"/>
        </w:numPr>
        <w:tabs>
          <w:tab w:val="left" w:pos="993"/>
        </w:tabs>
        <w:spacing w:after="0"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DA6F7B">
        <w:rPr>
          <w:rFonts w:ascii="Arial" w:eastAsia="Times New Roman" w:hAnsi="Arial" w:cs="Arial"/>
          <w:b/>
          <w:bCs/>
          <w:color w:val="000000"/>
          <w:lang w:val="pt-BR" w:eastAsia="pt-BR"/>
        </w:rPr>
        <w:t>Custos indiretos e despesas administrativas/operacionais:</w:t>
      </w:r>
      <w:r w:rsidRPr="00DA6F7B">
        <w:rPr>
          <w:rFonts w:ascii="Arial" w:eastAsia="Times New Roman" w:hAnsi="Arial" w:cs="Arial"/>
          <w:color w:val="000000"/>
          <w:lang w:val="pt-BR" w:eastAsia="pt-BR"/>
        </w:rPr>
        <w:t xml:space="preserve"> fixados em </w:t>
      </w:r>
      <w:r w:rsidRPr="00DA6F7B">
        <w:rPr>
          <w:rFonts w:ascii="Arial" w:eastAsia="Times New Roman" w:hAnsi="Arial" w:cs="Arial"/>
          <w:b/>
          <w:bCs/>
          <w:color w:val="000000"/>
          <w:lang w:val="pt-BR" w:eastAsia="pt-BR"/>
        </w:rPr>
        <w:t>5%</w:t>
      </w:r>
      <w:r w:rsidRPr="00DA6F7B">
        <w:rPr>
          <w:rFonts w:ascii="Arial" w:eastAsia="Times New Roman" w:hAnsi="Arial" w:cs="Arial"/>
          <w:color w:val="000000"/>
          <w:lang w:val="pt-BR" w:eastAsia="pt-BR"/>
        </w:rPr>
        <w:t>,</w:t>
      </w:r>
      <w:r w:rsidR="00752150">
        <w:rPr>
          <w:rFonts w:ascii="Arial" w:eastAsia="Times New Roman" w:hAnsi="Arial" w:cs="Arial"/>
          <w:color w:val="000000"/>
          <w:lang w:val="pt-BR" w:eastAsia="pt-BR"/>
        </w:rPr>
        <w:t xml:space="preserve"> </w:t>
      </w:r>
      <w:r w:rsidR="00752150" w:rsidRPr="00DA6F7B">
        <w:rPr>
          <w:rFonts w:ascii="Arial" w:eastAsia="Times New Roman" w:hAnsi="Arial" w:cs="Arial"/>
          <w:color w:val="000000"/>
          <w:lang w:val="pt-BR" w:eastAsia="pt-BR"/>
        </w:rPr>
        <w:t xml:space="preserve">conforme referência estabelecida na </w:t>
      </w:r>
      <w:r w:rsidR="00752150" w:rsidRPr="00DA6F7B">
        <w:rPr>
          <w:rFonts w:ascii="Arial" w:eastAsia="Times New Roman" w:hAnsi="Arial" w:cs="Arial"/>
          <w:b/>
          <w:bCs/>
          <w:color w:val="000000"/>
          <w:lang w:val="pt-BR" w:eastAsia="pt-BR"/>
        </w:rPr>
        <w:t>Nota Técnica SEI/STF nº 01/2017</w:t>
      </w:r>
      <w:r w:rsidRPr="00DA6F7B">
        <w:rPr>
          <w:rFonts w:ascii="Arial" w:eastAsia="Times New Roman" w:hAnsi="Arial" w:cs="Arial"/>
          <w:color w:val="000000"/>
          <w:lang w:val="pt-BR" w:eastAsia="pt-BR"/>
        </w:rPr>
        <w:t xml:space="preserve"> </w:t>
      </w:r>
      <w:r w:rsidR="00752150">
        <w:rPr>
          <w:rFonts w:ascii="Arial" w:eastAsia="Times New Roman" w:hAnsi="Arial" w:cs="Arial"/>
          <w:color w:val="000000"/>
          <w:lang w:val="pt-BR" w:eastAsia="pt-BR"/>
        </w:rPr>
        <w:t xml:space="preserve">, </w:t>
      </w:r>
      <w:r w:rsidRPr="00DA6F7B">
        <w:rPr>
          <w:rFonts w:ascii="Arial" w:eastAsia="Times New Roman" w:hAnsi="Arial" w:cs="Arial"/>
          <w:color w:val="000000"/>
          <w:lang w:val="pt-BR" w:eastAsia="pt-BR"/>
        </w:rPr>
        <w:t>abrangendo despesas gerais da contratada, como gestão administrativa, supervisão, materiais de expediente e demais custos não diretamente vinculados à execução do posto.</w:t>
      </w:r>
    </w:p>
    <w:p w14:paraId="37D91657" w14:textId="77777777" w:rsidR="00DA6F7B" w:rsidRPr="00DA6F7B" w:rsidRDefault="00DA6F7B" w:rsidP="005C0BCA">
      <w:pPr>
        <w:numPr>
          <w:ilvl w:val="0"/>
          <w:numId w:val="10"/>
        </w:numPr>
        <w:tabs>
          <w:tab w:val="left" w:pos="993"/>
        </w:tabs>
        <w:spacing w:after="0"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DA6F7B">
        <w:rPr>
          <w:rFonts w:ascii="Arial" w:eastAsia="Times New Roman" w:hAnsi="Arial" w:cs="Arial"/>
          <w:b/>
          <w:bCs/>
          <w:color w:val="000000"/>
          <w:lang w:val="pt-BR" w:eastAsia="pt-BR"/>
        </w:rPr>
        <w:lastRenderedPageBreak/>
        <w:t>Lucro:</w:t>
      </w:r>
      <w:r w:rsidRPr="00DA6F7B">
        <w:rPr>
          <w:rFonts w:ascii="Arial" w:eastAsia="Times New Roman" w:hAnsi="Arial" w:cs="Arial"/>
          <w:color w:val="000000"/>
          <w:lang w:val="pt-BR" w:eastAsia="pt-BR"/>
        </w:rPr>
        <w:t xml:space="preserve"> fixado em 10%, conforme referência estabelecida na Nota Técnica SEI/STF nº 01/2017, parâmetro amplamente utilizado pela Administração Pública para formação de preço em contratos de prestação de serviços continuados.</w:t>
      </w:r>
    </w:p>
    <w:p w14:paraId="1E3AE92A" w14:textId="77777777" w:rsidR="00DA6F7B" w:rsidRPr="00DA6F7B" w:rsidRDefault="00DA6F7B" w:rsidP="005C0BCA">
      <w:pPr>
        <w:numPr>
          <w:ilvl w:val="0"/>
          <w:numId w:val="10"/>
        </w:numPr>
        <w:tabs>
          <w:tab w:val="left" w:pos="993"/>
        </w:tabs>
        <w:spacing w:after="0"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DA6F7B">
        <w:rPr>
          <w:rFonts w:ascii="Arial" w:eastAsia="Times New Roman" w:hAnsi="Arial" w:cs="Arial"/>
          <w:b/>
          <w:bCs/>
          <w:color w:val="000000"/>
          <w:lang w:val="pt-BR" w:eastAsia="pt-BR"/>
        </w:rPr>
        <w:t>Tributos:</w:t>
      </w:r>
      <w:r w:rsidRPr="00DA6F7B">
        <w:rPr>
          <w:rFonts w:ascii="Arial" w:eastAsia="Times New Roman" w:hAnsi="Arial" w:cs="Arial"/>
          <w:color w:val="000000"/>
          <w:lang w:val="pt-BR" w:eastAsia="pt-BR"/>
        </w:rPr>
        <w:t xml:space="preserve"> estimados com base em uma empresa optante pelo Lucro Presumido, no regime cumulativo de tributação, com as seguintes alíquotas:</w:t>
      </w:r>
    </w:p>
    <w:p w14:paraId="550FB6C4" w14:textId="77777777" w:rsidR="00DA6F7B" w:rsidRPr="00DA6F7B" w:rsidRDefault="00DA6F7B" w:rsidP="00E55E88">
      <w:pPr>
        <w:numPr>
          <w:ilvl w:val="1"/>
          <w:numId w:val="10"/>
        </w:numPr>
        <w:tabs>
          <w:tab w:val="left" w:pos="993"/>
        </w:tabs>
        <w:spacing w:after="0"/>
        <w:ind w:hanging="447"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DA6F7B">
        <w:rPr>
          <w:rFonts w:ascii="Arial" w:eastAsia="Times New Roman" w:hAnsi="Arial" w:cs="Arial"/>
          <w:b/>
          <w:bCs/>
          <w:color w:val="000000"/>
          <w:lang w:val="pt-BR" w:eastAsia="pt-BR"/>
        </w:rPr>
        <w:t>PIS:</w:t>
      </w:r>
      <w:r w:rsidRPr="00DA6F7B">
        <w:rPr>
          <w:rFonts w:ascii="Arial" w:eastAsia="Times New Roman" w:hAnsi="Arial" w:cs="Arial"/>
          <w:color w:val="000000"/>
          <w:lang w:val="pt-BR" w:eastAsia="pt-BR"/>
        </w:rPr>
        <w:t xml:space="preserve"> 0,65%</w:t>
      </w:r>
    </w:p>
    <w:p w14:paraId="56E3541E" w14:textId="77777777" w:rsidR="00DA6F7B" w:rsidRPr="00DA6F7B" w:rsidRDefault="00DA6F7B" w:rsidP="00E55E88">
      <w:pPr>
        <w:numPr>
          <w:ilvl w:val="1"/>
          <w:numId w:val="10"/>
        </w:numPr>
        <w:tabs>
          <w:tab w:val="left" w:pos="993"/>
        </w:tabs>
        <w:spacing w:after="0"/>
        <w:ind w:hanging="447"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DA6F7B">
        <w:rPr>
          <w:rFonts w:ascii="Arial" w:eastAsia="Times New Roman" w:hAnsi="Arial" w:cs="Arial"/>
          <w:b/>
          <w:bCs/>
          <w:color w:val="000000"/>
          <w:lang w:val="pt-BR" w:eastAsia="pt-BR"/>
        </w:rPr>
        <w:t>COFINS:</w:t>
      </w:r>
      <w:r w:rsidRPr="00DA6F7B">
        <w:rPr>
          <w:rFonts w:ascii="Arial" w:eastAsia="Times New Roman" w:hAnsi="Arial" w:cs="Arial"/>
          <w:color w:val="000000"/>
          <w:lang w:val="pt-BR" w:eastAsia="pt-BR"/>
        </w:rPr>
        <w:t xml:space="preserve"> 3,00%</w:t>
      </w:r>
    </w:p>
    <w:p w14:paraId="6A1EF7B6" w14:textId="10721B1C" w:rsidR="00DA6F7B" w:rsidRPr="00DA6F7B" w:rsidRDefault="00DA6F7B" w:rsidP="00E55E88">
      <w:pPr>
        <w:numPr>
          <w:ilvl w:val="1"/>
          <w:numId w:val="10"/>
        </w:numPr>
        <w:tabs>
          <w:tab w:val="left" w:pos="993"/>
        </w:tabs>
        <w:spacing w:after="0"/>
        <w:ind w:hanging="447"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DA6F7B">
        <w:rPr>
          <w:rFonts w:ascii="Arial" w:eastAsia="Times New Roman" w:hAnsi="Arial" w:cs="Arial"/>
          <w:b/>
          <w:bCs/>
          <w:color w:val="000000"/>
          <w:lang w:val="pt-BR" w:eastAsia="pt-BR"/>
        </w:rPr>
        <w:t>ISSQN:</w:t>
      </w:r>
      <w:r w:rsidRPr="00DA6F7B">
        <w:rPr>
          <w:rFonts w:ascii="Arial" w:eastAsia="Times New Roman" w:hAnsi="Arial" w:cs="Arial"/>
          <w:color w:val="000000"/>
          <w:lang w:val="pt-BR" w:eastAsia="pt-BR"/>
        </w:rPr>
        <w:t xml:space="preserve"> 3,00%, </w:t>
      </w:r>
      <w:r w:rsidR="005C0BCA">
        <w:rPr>
          <w:rFonts w:ascii="Arial" w:eastAsia="Times New Roman" w:hAnsi="Arial" w:cs="Arial"/>
          <w:color w:val="000000"/>
          <w:lang w:val="pt-BR" w:eastAsia="pt-BR"/>
        </w:rPr>
        <w:t xml:space="preserve">considerando </w:t>
      </w:r>
      <w:r w:rsidRPr="00DA6F7B">
        <w:rPr>
          <w:rFonts w:ascii="Arial" w:eastAsia="Times New Roman" w:hAnsi="Arial" w:cs="Arial"/>
          <w:color w:val="000000"/>
          <w:lang w:val="pt-BR" w:eastAsia="pt-BR"/>
        </w:rPr>
        <w:t>a atividade 17.05 – “</w:t>
      </w:r>
      <w:r w:rsidRPr="00DA6F7B">
        <w:rPr>
          <w:rFonts w:ascii="Arial" w:eastAsia="Times New Roman" w:hAnsi="Arial" w:cs="Arial"/>
          <w:i/>
          <w:iCs/>
          <w:color w:val="000000"/>
          <w:lang w:val="pt-BR" w:eastAsia="pt-BR"/>
        </w:rPr>
        <w:t>Fornecimento de mão de obra, mesmo em caráter temporário, inclusive de empregados ou trabalhadores avulsos ou temporários, contratados pelo prestador de serviço”,</w:t>
      </w:r>
      <w:r w:rsidRPr="00DA6F7B">
        <w:rPr>
          <w:rFonts w:ascii="Arial" w:eastAsia="Times New Roman" w:hAnsi="Arial" w:cs="Arial"/>
          <w:color w:val="000000"/>
          <w:lang w:val="pt-BR" w:eastAsia="pt-BR"/>
        </w:rPr>
        <w:t xml:space="preserve"> prevista no Código Tributário Municipal (Lei nº 051/1998, alterada pela Lei nº 650/2017, de 11 de outubro de 2017).</w:t>
      </w:r>
    </w:p>
    <w:p w14:paraId="4111E1C6" w14:textId="56EDC9DF" w:rsidR="00DA6F7B" w:rsidRPr="00DA6F7B" w:rsidRDefault="00DA6F7B" w:rsidP="00DA6F7B">
      <w:pPr>
        <w:spacing w:after="0"/>
        <w:ind w:firstLine="709"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DA6F7B">
        <w:rPr>
          <w:rFonts w:ascii="Arial" w:eastAsia="Times New Roman" w:hAnsi="Arial" w:cs="Arial"/>
          <w:color w:val="000000"/>
          <w:lang w:val="pt-BR" w:eastAsia="pt-BR"/>
        </w:rPr>
        <w:t>Esses percentuais foram aplicados sobre a base de cálculo correspondente ao valor total do serviço</w:t>
      </w:r>
      <w:r w:rsidR="00752150">
        <w:rPr>
          <w:rFonts w:ascii="Arial" w:eastAsia="Times New Roman" w:hAnsi="Arial" w:cs="Arial"/>
          <w:color w:val="000000"/>
          <w:lang w:val="pt-BR" w:eastAsia="pt-BR"/>
        </w:rPr>
        <w:t xml:space="preserve"> (somatório do módulo 1 a 5)</w:t>
      </w:r>
      <w:r w:rsidRPr="00DA6F7B">
        <w:rPr>
          <w:rFonts w:ascii="Arial" w:eastAsia="Times New Roman" w:hAnsi="Arial" w:cs="Arial"/>
          <w:color w:val="000000"/>
          <w:lang w:val="pt-BR" w:eastAsia="pt-BR"/>
        </w:rPr>
        <w:t>, representando os custos complementares necessários à manutenção da atividade empresarial e à execução contratual.</w:t>
      </w:r>
    </w:p>
    <w:p w14:paraId="0319DB25" w14:textId="77777777" w:rsidR="008F77C5" w:rsidRDefault="008F77C5">
      <w:pPr>
        <w:rPr>
          <w:color w:val="EE0000"/>
        </w:rPr>
      </w:pPr>
    </w:p>
    <w:p w14:paraId="329360E4" w14:textId="12C23039" w:rsidR="00DA78C4" w:rsidRPr="008366A7" w:rsidRDefault="00DA78C4" w:rsidP="00DA78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5</w:t>
      </w:r>
      <w:r w:rsidRPr="008366A7">
        <w:rPr>
          <w:rFonts w:ascii="Arial" w:hAnsi="Arial" w:cs="Arial"/>
          <w:b/>
          <w:bCs/>
        </w:rPr>
        <w:t xml:space="preserve">. </w:t>
      </w:r>
      <w:r>
        <w:rPr>
          <w:rFonts w:ascii="Arial" w:hAnsi="Arial" w:cs="Arial"/>
          <w:b/>
          <w:bCs/>
        </w:rPr>
        <w:t>Considerações finais</w:t>
      </w:r>
      <w:r w:rsidRPr="008366A7">
        <w:rPr>
          <w:rFonts w:ascii="Arial" w:hAnsi="Arial" w:cs="Arial"/>
          <w:b/>
          <w:bCs/>
        </w:rPr>
        <w:t xml:space="preserve"> </w:t>
      </w:r>
    </w:p>
    <w:p w14:paraId="0A2A17B4" w14:textId="77777777" w:rsidR="00752150" w:rsidRPr="00752150" w:rsidRDefault="00752150" w:rsidP="00752150">
      <w:pPr>
        <w:spacing w:after="0"/>
        <w:ind w:firstLine="709"/>
        <w:jc w:val="both"/>
        <w:rPr>
          <w:rFonts w:ascii="Arial" w:eastAsia="Times New Roman" w:hAnsi="Arial" w:cs="Arial"/>
          <w:color w:val="000000"/>
          <w:lang w:val="pt-BR" w:eastAsia="pt-BR"/>
        </w:rPr>
      </w:pPr>
    </w:p>
    <w:p w14:paraId="633C457A" w14:textId="39AD3D1F" w:rsidR="00752150" w:rsidRPr="00752150" w:rsidRDefault="000D755F" w:rsidP="00752150">
      <w:pPr>
        <w:spacing w:after="0"/>
        <w:ind w:firstLine="709"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752150">
        <w:rPr>
          <w:rFonts w:ascii="Arial" w:eastAsia="Times New Roman" w:hAnsi="Arial" w:cs="Arial"/>
          <w:color w:val="000000"/>
          <w:lang w:val="pt-BR" w:eastAsia="pt-BR"/>
        </w:rPr>
        <w:t xml:space="preserve">A planilha de custos </w:t>
      </w:r>
      <w:r w:rsidR="00752150" w:rsidRPr="00752150">
        <w:rPr>
          <w:rFonts w:ascii="Arial" w:eastAsia="Times New Roman" w:hAnsi="Arial" w:cs="Arial"/>
          <w:color w:val="000000"/>
          <w:lang w:val="pt-BR" w:eastAsia="pt-BR"/>
        </w:rPr>
        <w:t xml:space="preserve">visa </w:t>
      </w:r>
      <w:r w:rsidRPr="00752150">
        <w:rPr>
          <w:rFonts w:ascii="Arial" w:eastAsia="Times New Roman" w:hAnsi="Arial" w:cs="Arial"/>
          <w:color w:val="000000"/>
          <w:lang w:val="pt-BR" w:eastAsia="pt-BR"/>
        </w:rPr>
        <w:t>serv</w:t>
      </w:r>
      <w:r w:rsidR="00752150" w:rsidRPr="00752150">
        <w:rPr>
          <w:rFonts w:ascii="Arial" w:eastAsia="Times New Roman" w:hAnsi="Arial" w:cs="Arial"/>
          <w:color w:val="000000"/>
          <w:lang w:val="pt-BR" w:eastAsia="pt-BR"/>
        </w:rPr>
        <w:t>ir</w:t>
      </w:r>
      <w:r w:rsidRPr="00752150">
        <w:rPr>
          <w:rFonts w:ascii="Arial" w:eastAsia="Times New Roman" w:hAnsi="Arial" w:cs="Arial"/>
          <w:color w:val="000000"/>
          <w:lang w:val="pt-BR" w:eastAsia="pt-BR"/>
        </w:rPr>
        <w:t xml:space="preserve"> como instrumento de apoio ao planejamento da contratação, à definição do valor estimado, à elaboração do termo de referência e à verificação da exequibilidade das propostas apresentadas </w:t>
      </w:r>
      <w:r w:rsidR="009C362A" w:rsidRPr="00752150">
        <w:rPr>
          <w:rFonts w:ascii="Arial" w:eastAsia="Times New Roman" w:hAnsi="Arial" w:cs="Arial"/>
          <w:color w:val="000000"/>
          <w:lang w:val="pt-BR" w:eastAsia="pt-BR"/>
        </w:rPr>
        <w:t>no</w:t>
      </w:r>
      <w:r w:rsidR="00FC596C" w:rsidRPr="00752150">
        <w:rPr>
          <w:rFonts w:ascii="Arial" w:eastAsia="Times New Roman" w:hAnsi="Arial" w:cs="Arial"/>
          <w:color w:val="000000"/>
          <w:lang w:val="pt-BR" w:eastAsia="pt-BR"/>
        </w:rPr>
        <w:t xml:space="preserve"> processo licitatório</w:t>
      </w:r>
      <w:r w:rsidRPr="00752150">
        <w:rPr>
          <w:rFonts w:ascii="Arial" w:eastAsia="Times New Roman" w:hAnsi="Arial" w:cs="Arial"/>
          <w:color w:val="000000"/>
          <w:lang w:val="pt-BR" w:eastAsia="pt-BR"/>
        </w:rPr>
        <w:t>.</w:t>
      </w:r>
    </w:p>
    <w:p w14:paraId="0CA00937" w14:textId="226A4DED" w:rsidR="00795EC2" w:rsidRPr="00752150" w:rsidRDefault="000D755F" w:rsidP="00752150">
      <w:pPr>
        <w:spacing w:after="0"/>
        <w:ind w:firstLine="709"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752150">
        <w:rPr>
          <w:rFonts w:ascii="Arial" w:eastAsia="Times New Roman" w:hAnsi="Arial" w:cs="Arial"/>
          <w:color w:val="000000"/>
          <w:lang w:val="pt-BR" w:eastAsia="pt-BR"/>
        </w:rPr>
        <w:t>Os valores constantes da planilha refletem estimativas técnicas, podendo sofrer ajustes em função de alterações legais, convenções coletivas ou decisões administrativas</w:t>
      </w:r>
      <w:r w:rsidR="00752150" w:rsidRPr="00752150">
        <w:rPr>
          <w:rFonts w:ascii="Arial" w:eastAsia="Times New Roman" w:hAnsi="Arial" w:cs="Arial"/>
          <w:color w:val="000000"/>
          <w:lang w:val="pt-BR" w:eastAsia="pt-BR"/>
        </w:rPr>
        <w:t>.</w:t>
      </w:r>
    </w:p>
    <w:p w14:paraId="728E3B79" w14:textId="13298132" w:rsidR="00795EC2" w:rsidRPr="00752150" w:rsidRDefault="000D755F" w:rsidP="00752150">
      <w:pPr>
        <w:spacing w:after="0"/>
        <w:ind w:firstLine="709"/>
        <w:jc w:val="both"/>
        <w:rPr>
          <w:rFonts w:ascii="Arial" w:eastAsia="Times New Roman" w:hAnsi="Arial" w:cs="Arial"/>
          <w:color w:val="000000"/>
          <w:lang w:val="pt-BR" w:eastAsia="pt-BR"/>
        </w:rPr>
      </w:pPr>
      <w:r w:rsidRPr="00752150">
        <w:rPr>
          <w:rFonts w:ascii="Arial" w:eastAsia="Times New Roman" w:hAnsi="Arial" w:cs="Arial"/>
          <w:color w:val="000000"/>
          <w:lang w:val="pt-BR" w:eastAsia="pt-BR"/>
        </w:rPr>
        <w:t>Eventuais divergências de centavos entre valores unitários e totais decorrem de arredondamentos de cálculo</w:t>
      </w:r>
      <w:r w:rsidR="00752150" w:rsidRPr="00752150">
        <w:rPr>
          <w:rFonts w:ascii="Arial" w:eastAsia="Times New Roman" w:hAnsi="Arial" w:cs="Arial"/>
          <w:color w:val="000000"/>
          <w:lang w:val="pt-BR" w:eastAsia="pt-BR"/>
        </w:rPr>
        <w:t>.</w:t>
      </w:r>
    </w:p>
    <w:p w14:paraId="09981E42" w14:textId="77777777" w:rsidR="00795EC2" w:rsidRPr="000D755F" w:rsidRDefault="00795EC2" w:rsidP="00E3245B">
      <w:pPr>
        <w:jc w:val="right"/>
        <w:rPr>
          <w:color w:val="EE0000"/>
        </w:rPr>
      </w:pPr>
    </w:p>
    <w:p w14:paraId="610B95AA" w14:textId="58CFB299" w:rsidR="00E3245B" w:rsidRPr="00EF1356" w:rsidRDefault="00E3245B" w:rsidP="00E3245B">
      <w:pPr>
        <w:jc w:val="right"/>
        <w:rPr>
          <w:rFonts w:ascii="Arial" w:hAnsi="Arial" w:cs="Arial"/>
          <w:b/>
          <w:bCs/>
        </w:rPr>
      </w:pPr>
      <w:r w:rsidRPr="000D755F">
        <w:rPr>
          <w:color w:val="EE0000"/>
        </w:rPr>
        <w:tab/>
      </w:r>
      <w:r w:rsidRPr="000D755F">
        <w:rPr>
          <w:color w:val="EE0000"/>
        </w:rPr>
        <w:tab/>
      </w:r>
      <w:r w:rsidRPr="000D755F">
        <w:rPr>
          <w:color w:val="EE0000"/>
        </w:rPr>
        <w:tab/>
      </w:r>
      <w:r w:rsidRPr="000D755F">
        <w:rPr>
          <w:color w:val="EE0000"/>
        </w:rPr>
        <w:tab/>
      </w:r>
      <w:r w:rsidRPr="00EF1356">
        <w:rPr>
          <w:rFonts w:ascii="Arial" w:hAnsi="Arial" w:cs="Arial"/>
          <w:b/>
          <w:bCs/>
        </w:rPr>
        <w:t>Data final da elaboração:</w:t>
      </w:r>
      <w:r w:rsidR="00A73DD4" w:rsidRPr="00EF1356">
        <w:rPr>
          <w:rFonts w:ascii="Arial" w:hAnsi="Arial" w:cs="Arial"/>
          <w:b/>
          <w:bCs/>
        </w:rPr>
        <w:t xml:space="preserve"> </w:t>
      </w:r>
      <w:r w:rsidR="009C362A" w:rsidRPr="00EF1356">
        <w:rPr>
          <w:rFonts w:ascii="Arial" w:hAnsi="Arial" w:cs="Arial"/>
          <w:b/>
          <w:bCs/>
        </w:rPr>
        <w:t>13</w:t>
      </w:r>
      <w:r w:rsidRPr="00EF1356">
        <w:rPr>
          <w:rFonts w:ascii="Arial" w:hAnsi="Arial" w:cs="Arial"/>
          <w:b/>
          <w:bCs/>
        </w:rPr>
        <w:t xml:space="preserve"> de novembro de 2025.</w:t>
      </w:r>
    </w:p>
    <w:p w14:paraId="00A4F032" w14:textId="77777777" w:rsidR="008F77C5" w:rsidRDefault="008F77C5" w:rsidP="00E3245B">
      <w:pPr>
        <w:jc w:val="right"/>
        <w:rPr>
          <w:color w:val="EE0000"/>
        </w:rPr>
      </w:pPr>
    </w:p>
    <w:p w14:paraId="4646AFB3" w14:textId="77777777" w:rsidR="008F77C5" w:rsidRDefault="008F77C5" w:rsidP="008F77C5">
      <w:pPr>
        <w:spacing w:after="0"/>
        <w:jc w:val="right"/>
        <w:rPr>
          <w:color w:val="EE0000"/>
        </w:rPr>
      </w:pPr>
    </w:p>
    <w:p w14:paraId="06301C1C" w14:textId="34577A65" w:rsidR="008F77C5" w:rsidRDefault="008F77C5" w:rsidP="008F77C5">
      <w:pPr>
        <w:spacing w:after="0"/>
        <w:ind w:firstLine="567"/>
        <w:jc w:val="center"/>
        <w:rPr>
          <w:rFonts w:ascii="Arial" w:hAnsi="Arial" w:cs="Arial"/>
          <w:b/>
        </w:rPr>
      </w:pPr>
      <w:r w:rsidRPr="008F77C5">
        <w:rPr>
          <w:rFonts w:ascii="Arial" w:hAnsi="Arial" w:cs="Arial"/>
          <w:b/>
        </w:rPr>
        <w:t>Larissa Antoniolli Noro</w:t>
      </w:r>
    </w:p>
    <w:p w14:paraId="13B9FAC7" w14:textId="2B850CE5" w:rsidR="008F77C5" w:rsidRPr="008F77C5" w:rsidRDefault="008F77C5" w:rsidP="008F77C5">
      <w:pPr>
        <w:spacing w:after="0"/>
        <w:ind w:firstLine="567"/>
        <w:jc w:val="center"/>
        <w:rPr>
          <w:rFonts w:ascii="Arial" w:hAnsi="Arial" w:cs="Arial"/>
          <w:bCs/>
        </w:rPr>
      </w:pPr>
      <w:r w:rsidRPr="008F77C5">
        <w:rPr>
          <w:rFonts w:ascii="Arial" w:hAnsi="Arial" w:cs="Arial"/>
          <w:bCs/>
        </w:rPr>
        <w:t xml:space="preserve">Assistente Administrativo </w:t>
      </w:r>
    </w:p>
    <w:p w14:paraId="6C92C7DD" w14:textId="35B5AB5F" w:rsidR="00E3245B" w:rsidRPr="000D755F" w:rsidRDefault="008F77C5" w:rsidP="00A73DD4">
      <w:pPr>
        <w:spacing w:after="0"/>
        <w:ind w:firstLine="567"/>
        <w:jc w:val="center"/>
        <w:rPr>
          <w:color w:val="EE0000"/>
        </w:rPr>
      </w:pPr>
      <w:r>
        <w:rPr>
          <w:rFonts w:ascii="Arial" w:hAnsi="Arial" w:cs="Arial"/>
          <w:bCs/>
        </w:rPr>
        <w:t>Diretoria de Compras, Licitações e Contratos</w:t>
      </w:r>
    </w:p>
    <w:p w14:paraId="77419494" w14:textId="0E4D4B50" w:rsidR="00795EC2" w:rsidRDefault="00795EC2"/>
    <w:sectPr w:rsidR="00795EC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pStyle w:val="Numerada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1F1A"/>
    <w:multiLevelType w:val="hybridMultilevel"/>
    <w:tmpl w:val="C1B00DF8"/>
    <w:lvl w:ilvl="0" w:tplc="0416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0D0F1E57"/>
    <w:multiLevelType w:val="multilevel"/>
    <w:tmpl w:val="2FC05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000000" w:themeColor="text1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DAD51C8"/>
    <w:multiLevelType w:val="multilevel"/>
    <w:tmpl w:val="2FC05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000000" w:themeColor="text1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ECD010E"/>
    <w:multiLevelType w:val="hybridMultilevel"/>
    <w:tmpl w:val="56D2289C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3FE3054"/>
    <w:multiLevelType w:val="hybridMultilevel"/>
    <w:tmpl w:val="7AAC879E"/>
    <w:lvl w:ilvl="0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6236EC0"/>
    <w:multiLevelType w:val="hybridMultilevel"/>
    <w:tmpl w:val="A9FA761A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6526F"/>
    <w:multiLevelType w:val="hybridMultilevel"/>
    <w:tmpl w:val="637AAE18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E0EBC"/>
    <w:multiLevelType w:val="multilevel"/>
    <w:tmpl w:val="DF626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1531993"/>
    <w:multiLevelType w:val="hybridMultilevel"/>
    <w:tmpl w:val="8BF4B2E8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413D8E"/>
    <w:multiLevelType w:val="hybridMultilevel"/>
    <w:tmpl w:val="58BA35C0"/>
    <w:lvl w:ilvl="0" w:tplc="0416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25101286"/>
    <w:multiLevelType w:val="hybridMultilevel"/>
    <w:tmpl w:val="C9B499F0"/>
    <w:lvl w:ilvl="0" w:tplc="0416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28976EF5"/>
    <w:multiLevelType w:val="hybridMultilevel"/>
    <w:tmpl w:val="97761302"/>
    <w:lvl w:ilvl="0" w:tplc="0416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C9E39A8"/>
    <w:multiLevelType w:val="hybridMultilevel"/>
    <w:tmpl w:val="4EF43792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0F05CC"/>
    <w:multiLevelType w:val="hybridMultilevel"/>
    <w:tmpl w:val="3278A5D4"/>
    <w:lvl w:ilvl="0" w:tplc="0416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 w15:restartNumberingAfterBreak="0">
    <w:nsid w:val="3EAA4D7B"/>
    <w:multiLevelType w:val="hybridMultilevel"/>
    <w:tmpl w:val="DFBA8C62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6E6C58"/>
    <w:multiLevelType w:val="multilevel"/>
    <w:tmpl w:val="54E663EE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5" w15:restartNumberingAfterBreak="0">
    <w:nsid w:val="49700D78"/>
    <w:multiLevelType w:val="hybridMultilevel"/>
    <w:tmpl w:val="4FAA8D1A"/>
    <w:lvl w:ilvl="0" w:tplc="EBE2FB1E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761B99"/>
    <w:multiLevelType w:val="hybridMultilevel"/>
    <w:tmpl w:val="B712E2E0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937EDA"/>
    <w:multiLevelType w:val="hybridMultilevel"/>
    <w:tmpl w:val="37865C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9A0A8F"/>
    <w:multiLevelType w:val="hybridMultilevel"/>
    <w:tmpl w:val="830CE42C"/>
    <w:lvl w:ilvl="0" w:tplc="0416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9" w15:restartNumberingAfterBreak="0">
    <w:nsid w:val="652452FA"/>
    <w:multiLevelType w:val="multilevel"/>
    <w:tmpl w:val="2FC05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000000" w:themeColor="text1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5E82EF2"/>
    <w:multiLevelType w:val="multilevel"/>
    <w:tmpl w:val="32CE7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C9F4BDD"/>
    <w:multiLevelType w:val="hybridMultilevel"/>
    <w:tmpl w:val="573022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3715FE"/>
    <w:multiLevelType w:val="hybridMultilevel"/>
    <w:tmpl w:val="B63C96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A20B34"/>
    <w:multiLevelType w:val="hybridMultilevel"/>
    <w:tmpl w:val="05EEB4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B742E5"/>
    <w:multiLevelType w:val="hybridMultilevel"/>
    <w:tmpl w:val="AAF89C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7268F"/>
    <w:multiLevelType w:val="hybridMultilevel"/>
    <w:tmpl w:val="F940CE5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AF42E6E"/>
    <w:multiLevelType w:val="hybridMultilevel"/>
    <w:tmpl w:val="BFD267D4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C6034D1"/>
    <w:multiLevelType w:val="hybridMultilevel"/>
    <w:tmpl w:val="95961220"/>
    <w:lvl w:ilvl="0" w:tplc="0416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7142794">
    <w:abstractNumId w:val="8"/>
  </w:num>
  <w:num w:numId="2" w16cid:durableId="928536429">
    <w:abstractNumId w:val="6"/>
  </w:num>
  <w:num w:numId="3" w16cid:durableId="42484954">
    <w:abstractNumId w:val="5"/>
  </w:num>
  <w:num w:numId="4" w16cid:durableId="1571963056">
    <w:abstractNumId w:val="4"/>
  </w:num>
  <w:num w:numId="5" w16cid:durableId="852766300">
    <w:abstractNumId w:val="7"/>
  </w:num>
  <w:num w:numId="6" w16cid:durableId="1139617973">
    <w:abstractNumId w:val="3"/>
  </w:num>
  <w:num w:numId="7" w16cid:durableId="2062551909">
    <w:abstractNumId w:val="2"/>
  </w:num>
  <w:num w:numId="8" w16cid:durableId="297421603">
    <w:abstractNumId w:val="1"/>
  </w:num>
  <w:num w:numId="9" w16cid:durableId="684015066">
    <w:abstractNumId w:val="0"/>
  </w:num>
  <w:num w:numId="10" w16cid:durableId="1632708650">
    <w:abstractNumId w:val="11"/>
  </w:num>
  <w:num w:numId="11" w16cid:durableId="1575432692">
    <w:abstractNumId w:val="18"/>
  </w:num>
  <w:num w:numId="12" w16cid:durableId="1694376110">
    <w:abstractNumId w:val="19"/>
  </w:num>
  <w:num w:numId="13" w16cid:durableId="1000625173">
    <w:abstractNumId w:val="25"/>
  </w:num>
  <w:num w:numId="14" w16cid:durableId="2024240245">
    <w:abstractNumId w:val="36"/>
  </w:num>
  <w:num w:numId="15" w16cid:durableId="126969508">
    <w:abstractNumId w:val="32"/>
  </w:num>
  <w:num w:numId="16" w16cid:durableId="314146083">
    <w:abstractNumId w:val="31"/>
  </w:num>
  <w:num w:numId="17" w16cid:durableId="448010063">
    <w:abstractNumId w:val="33"/>
  </w:num>
  <w:num w:numId="18" w16cid:durableId="1445343171">
    <w:abstractNumId w:val="12"/>
  </w:num>
  <w:num w:numId="19" w16cid:durableId="1239055143">
    <w:abstractNumId w:val="30"/>
  </w:num>
  <w:num w:numId="20" w16cid:durableId="1757633004">
    <w:abstractNumId w:val="35"/>
  </w:num>
  <w:num w:numId="21" w16cid:durableId="1233350677">
    <w:abstractNumId w:val="24"/>
  </w:num>
  <w:num w:numId="22" w16cid:durableId="1376781058">
    <w:abstractNumId w:val="17"/>
  </w:num>
  <w:num w:numId="23" w16cid:durableId="947077240">
    <w:abstractNumId w:val="23"/>
  </w:num>
  <w:num w:numId="24" w16cid:durableId="217009579">
    <w:abstractNumId w:val="34"/>
  </w:num>
  <w:num w:numId="25" w16cid:durableId="1769081801">
    <w:abstractNumId w:val="20"/>
  </w:num>
  <w:num w:numId="26" w16cid:durableId="2137792735">
    <w:abstractNumId w:val="37"/>
  </w:num>
  <w:num w:numId="27" w16cid:durableId="443233575">
    <w:abstractNumId w:val="14"/>
  </w:num>
  <w:num w:numId="28" w16cid:durableId="1634098550">
    <w:abstractNumId w:val="26"/>
  </w:num>
  <w:num w:numId="29" w16cid:durableId="112676238">
    <w:abstractNumId w:val="9"/>
  </w:num>
  <w:num w:numId="30" w16cid:durableId="1666742770">
    <w:abstractNumId w:val="13"/>
  </w:num>
  <w:num w:numId="31" w16cid:durableId="147285717">
    <w:abstractNumId w:val="10"/>
  </w:num>
  <w:num w:numId="32" w16cid:durableId="600723920">
    <w:abstractNumId w:val="28"/>
  </w:num>
  <w:num w:numId="33" w16cid:durableId="818881900">
    <w:abstractNumId w:val="16"/>
  </w:num>
  <w:num w:numId="34" w16cid:durableId="1358309175">
    <w:abstractNumId w:val="27"/>
  </w:num>
  <w:num w:numId="35" w16cid:durableId="1025716807">
    <w:abstractNumId w:val="15"/>
  </w:num>
  <w:num w:numId="36" w16cid:durableId="377977488">
    <w:abstractNumId w:val="21"/>
  </w:num>
  <w:num w:numId="37" w16cid:durableId="828399997">
    <w:abstractNumId w:val="22"/>
  </w:num>
  <w:num w:numId="38" w16cid:durableId="729042090">
    <w:abstractNumId w:val="2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2CDC"/>
    <w:rsid w:val="0001531F"/>
    <w:rsid w:val="000220AE"/>
    <w:rsid w:val="00034616"/>
    <w:rsid w:val="00052E81"/>
    <w:rsid w:val="0006063C"/>
    <w:rsid w:val="00063580"/>
    <w:rsid w:val="00071F6C"/>
    <w:rsid w:val="000B3499"/>
    <w:rsid w:val="000B71EC"/>
    <w:rsid w:val="000C3915"/>
    <w:rsid w:val="000D755F"/>
    <w:rsid w:val="0015074B"/>
    <w:rsid w:val="002335E0"/>
    <w:rsid w:val="0029639D"/>
    <w:rsid w:val="002C42A2"/>
    <w:rsid w:val="00326F90"/>
    <w:rsid w:val="003469F3"/>
    <w:rsid w:val="00392269"/>
    <w:rsid w:val="003B7EAA"/>
    <w:rsid w:val="003D4ADE"/>
    <w:rsid w:val="003E19FC"/>
    <w:rsid w:val="003F06DF"/>
    <w:rsid w:val="003F7DD3"/>
    <w:rsid w:val="0046787A"/>
    <w:rsid w:val="004762D8"/>
    <w:rsid w:val="00477661"/>
    <w:rsid w:val="004C077E"/>
    <w:rsid w:val="00501DB0"/>
    <w:rsid w:val="00504B84"/>
    <w:rsid w:val="00517548"/>
    <w:rsid w:val="005B22B9"/>
    <w:rsid w:val="005C049B"/>
    <w:rsid w:val="005C0BCA"/>
    <w:rsid w:val="00622821"/>
    <w:rsid w:val="0067369E"/>
    <w:rsid w:val="00685E16"/>
    <w:rsid w:val="00693018"/>
    <w:rsid w:val="006D1D80"/>
    <w:rsid w:val="00751A11"/>
    <w:rsid w:val="00752150"/>
    <w:rsid w:val="007554E8"/>
    <w:rsid w:val="00756A2E"/>
    <w:rsid w:val="00795EC2"/>
    <w:rsid w:val="00803623"/>
    <w:rsid w:val="008216E1"/>
    <w:rsid w:val="008312D8"/>
    <w:rsid w:val="00886A7B"/>
    <w:rsid w:val="008D05C0"/>
    <w:rsid w:val="008F77C5"/>
    <w:rsid w:val="0094717F"/>
    <w:rsid w:val="0096406D"/>
    <w:rsid w:val="009C362A"/>
    <w:rsid w:val="009E37B1"/>
    <w:rsid w:val="00A203CB"/>
    <w:rsid w:val="00A2190C"/>
    <w:rsid w:val="00A73DD4"/>
    <w:rsid w:val="00A859A1"/>
    <w:rsid w:val="00AA1D8D"/>
    <w:rsid w:val="00AA6BD4"/>
    <w:rsid w:val="00AB7DCF"/>
    <w:rsid w:val="00AC1871"/>
    <w:rsid w:val="00AD1076"/>
    <w:rsid w:val="00AD323E"/>
    <w:rsid w:val="00B11076"/>
    <w:rsid w:val="00B409B1"/>
    <w:rsid w:val="00B47730"/>
    <w:rsid w:val="00B50EB7"/>
    <w:rsid w:val="00B832D4"/>
    <w:rsid w:val="00BA24D5"/>
    <w:rsid w:val="00BF0C78"/>
    <w:rsid w:val="00C31751"/>
    <w:rsid w:val="00C6400E"/>
    <w:rsid w:val="00C839FA"/>
    <w:rsid w:val="00CA1237"/>
    <w:rsid w:val="00CB0664"/>
    <w:rsid w:val="00CC7049"/>
    <w:rsid w:val="00D1494B"/>
    <w:rsid w:val="00D57F97"/>
    <w:rsid w:val="00DA6F7B"/>
    <w:rsid w:val="00DA78C4"/>
    <w:rsid w:val="00E3245B"/>
    <w:rsid w:val="00E32EE7"/>
    <w:rsid w:val="00E5402E"/>
    <w:rsid w:val="00E55E88"/>
    <w:rsid w:val="00EE30A0"/>
    <w:rsid w:val="00EF1356"/>
    <w:rsid w:val="00F90634"/>
    <w:rsid w:val="00FB6BA1"/>
    <w:rsid w:val="00FC596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C4F1EB"/>
  <w14:defaultImageDpi w14:val="300"/>
  <w15:docId w15:val="{6885FB97-3C90-4531-90D4-516CD2775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3623"/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4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5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DA6F7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2311</TotalTime>
  <Pages>13</Pages>
  <Words>3588</Words>
  <Characters>19378</Characters>
  <Application>Microsoft Office Word</Application>
  <DocSecurity>0</DocSecurity>
  <Lines>161</Lines>
  <Paragraphs>45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22921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Larissa Antoniolli</cp:lastModifiedBy>
  <cp:revision>22</cp:revision>
  <dcterms:created xsi:type="dcterms:W3CDTF">2013-12-23T23:15:00Z</dcterms:created>
  <dcterms:modified xsi:type="dcterms:W3CDTF">2025-11-14T17:32:00Z</dcterms:modified>
  <cp:category/>
</cp:coreProperties>
</file>